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6B8953CD" w:rsidR="008849BA" w:rsidRDefault="00A710AF" w:rsidP="00105190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8B27AC" w:rsidRPr="008B27AC">
        <w:rPr>
          <w:rFonts w:ascii="Times New Roman" w:hAnsi="Times New Roman"/>
          <w:b/>
          <w:bCs/>
          <w:smallCaps/>
          <w:spacing w:val="5"/>
          <w:szCs w:val="32"/>
        </w:rPr>
        <w:t>оказание услуги по монтажу системы кондиционирования для модернизации сектора №3 отдела 115 ИИК (ком.409)</w:t>
      </w: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0FF21AEF" w14:textId="77777777" w:rsidR="008F477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2370288" w:history="1">
        <w:r w:rsidR="008F4771" w:rsidRPr="00FC49C8">
          <w:rPr>
            <w:rStyle w:val="affa"/>
            <w:rFonts w:ascii="Times New Roman" w:hAnsi="Times New Roman"/>
          </w:rPr>
          <w:t>1.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СОКРАЩЕНИЯ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</w:t>
        </w:r>
        <w:r w:rsidR="008F4771">
          <w:rPr>
            <w:webHidden/>
          </w:rPr>
          <w:fldChar w:fldCharType="end"/>
        </w:r>
      </w:hyperlink>
    </w:p>
    <w:p w14:paraId="55FFF806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89" w:history="1">
        <w:r w:rsidR="008F4771" w:rsidRPr="00FC49C8">
          <w:rPr>
            <w:rStyle w:val="affa"/>
            <w:rFonts w:ascii="Times New Roman" w:hAnsi="Times New Roman"/>
          </w:rPr>
          <w:t>2.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ТЕРМИНЫ И ОПРЕДЕЛЕНИЯ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</w:t>
        </w:r>
        <w:r w:rsidR="008F4771">
          <w:rPr>
            <w:webHidden/>
          </w:rPr>
          <w:fldChar w:fldCharType="end"/>
        </w:r>
      </w:hyperlink>
    </w:p>
    <w:p w14:paraId="57DAD6AB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0" w:history="1">
        <w:r w:rsidR="008F4771" w:rsidRPr="00FC49C8">
          <w:rPr>
            <w:rStyle w:val="affa"/>
            <w:rFonts w:ascii="Times New Roman" w:hAnsi="Times New Roman"/>
          </w:rPr>
          <w:t>3.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ПОЛОЖЕНИЯ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016A4BD2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1" w:history="1">
        <w:r w:rsidR="008F4771" w:rsidRPr="00FC49C8">
          <w:rPr>
            <w:rStyle w:val="affa"/>
            <w:rFonts w:ascii="Times New Roman" w:hAnsi="Times New Roman"/>
          </w:rPr>
          <w:t>3.1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сведения о процедуре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65EB67C4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2" w:history="1">
        <w:r w:rsidR="008F4771" w:rsidRPr="00FC49C8">
          <w:rPr>
            <w:rStyle w:val="affa"/>
            <w:rFonts w:ascii="Times New Roman" w:hAnsi="Times New Roman"/>
          </w:rPr>
          <w:t>3.2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12F8B80D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3" w:history="1">
        <w:r w:rsidR="008F4771" w:rsidRPr="00FC49C8">
          <w:rPr>
            <w:rStyle w:val="affa"/>
            <w:rFonts w:ascii="Times New Roman" w:hAnsi="Times New Roman"/>
          </w:rPr>
          <w:t>3.3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9</w:t>
        </w:r>
        <w:r w:rsidR="008F4771">
          <w:rPr>
            <w:webHidden/>
          </w:rPr>
          <w:fldChar w:fldCharType="end"/>
        </w:r>
      </w:hyperlink>
    </w:p>
    <w:p w14:paraId="6AB9949A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4" w:history="1">
        <w:r w:rsidR="008F4771" w:rsidRPr="00FC49C8">
          <w:rPr>
            <w:rStyle w:val="affa"/>
            <w:rFonts w:ascii="Times New Roman" w:hAnsi="Times New Roman"/>
          </w:rPr>
          <w:t>3.4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6C86B587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5" w:history="1">
        <w:r w:rsidR="008F4771" w:rsidRPr="00FC49C8">
          <w:rPr>
            <w:rStyle w:val="affa"/>
            <w:rFonts w:ascii="Times New Roman" w:hAnsi="Times New Roman"/>
          </w:rPr>
          <w:t>3.5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06EEF73B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6" w:history="1">
        <w:r w:rsidR="008F4771" w:rsidRPr="00FC49C8">
          <w:rPr>
            <w:rStyle w:val="affa"/>
            <w:rFonts w:ascii="Times New Roman" w:hAnsi="Times New Roman"/>
          </w:rPr>
          <w:t>3.6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Обжалование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11</w:t>
        </w:r>
        <w:r w:rsidR="008F4771">
          <w:rPr>
            <w:webHidden/>
          </w:rPr>
          <w:fldChar w:fldCharType="end"/>
        </w:r>
      </w:hyperlink>
    </w:p>
    <w:p w14:paraId="188F373A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7" w:history="1">
        <w:r w:rsidR="008F4771" w:rsidRPr="00FC49C8">
          <w:rPr>
            <w:rStyle w:val="affa"/>
            <w:rFonts w:ascii="Times New Roman" w:hAnsi="Times New Roman"/>
          </w:rPr>
          <w:t>4.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94666AA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8" w:history="1">
        <w:r w:rsidR="008F4771" w:rsidRPr="00FC49C8">
          <w:rPr>
            <w:rStyle w:val="affa"/>
            <w:rFonts w:ascii="Times New Roman" w:hAnsi="Times New Roman"/>
          </w:rPr>
          <w:t>4.1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Общий 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2CDD633F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9" w:history="1">
        <w:r w:rsidR="008F4771" w:rsidRPr="00FC49C8">
          <w:rPr>
            <w:rStyle w:val="affa"/>
            <w:rFonts w:ascii="Times New Roman" w:hAnsi="Times New Roman"/>
          </w:rPr>
          <w:t>4.2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Официальное размещение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4353969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0" w:history="1">
        <w:r w:rsidR="008F4771" w:rsidRPr="00FC49C8">
          <w:rPr>
            <w:rStyle w:val="affa"/>
            <w:rFonts w:ascii="Times New Roman" w:hAnsi="Times New Roman"/>
          </w:rPr>
          <w:t>4.3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Разъяснение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8E83C99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1" w:history="1">
        <w:r w:rsidR="008F4771" w:rsidRPr="00FC49C8">
          <w:rPr>
            <w:rStyle w:val="affa"/>
            <w:rFonts w:ascii="Times New Roman" w:hAnsi="Times New Roman"/>
          </w:rPr>
          <w:t>4.4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Внесение изменений в извещение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1069900D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2" w:history="1">
        <w:r w:rsidR="008F4771" w:rsidRPr="00FC49C8">
          <w:rPr>
            <w:rStyle w:val="affa"/>
            <w:rFonts w:ascii="Times New Roman" w:eastAsiaTheme="majorEastAsia" w:hAnsi="Times New Roman"/>
          </w:rPr>
          <w:t>4.5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3CC80DBA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3" w:history="1">
        <w:r w:rsidR="008F4771" w:rsidRPr="00FC49C8">
          <w:rPr>
            <w:rStyle w:val="affa"/>
            <w:rFonts w:ascii="Times New Roman" w:hAnsi="Times New Roman"/>
          </w:rPr>
          <w:t>4.6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описанию продукции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61C36B97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4" w:history="1">
        <w:r w:rsidR="008F4771" w:rsidRPr="00FC49C8">
          <w:rPr>
            <w:rStyle w:val="affa"/>
            <w:rFonts w:ascii="Times New Roman" w:hAnsi="Times New Roman"/>
          </w:rPr>
          <w:t>4.7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21036396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5" w:history="1">
        <w:r w:rsidR="008F4771" w:rsidRPr="00FC49C8">
          <w:rPr>
            <w:rStyle w:val="affa"/>
            <w:rFonts w:ascii="Times New Roman" w:hAnsi="Times New Roman"/>
          </w:rPr>
          <w:t>4.8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Обеспечение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1A104244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6" w:history="1">
        <w:r w:rsidR="008F4771" w:rsidRPr="00FC49C8">
          <w:rPr>
            <w:rStyle w:val="affa"/>
            <w:rFonts w:ascii="Times New Roman" w:hAnsi="Times New Roman"/>
          </w:rPr>
          <w:t>4.9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Подача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18</w:t>
        </w:r>
        <w:r w:rsidR="008F4771">
          <w:rPr>
            <w:webHidden/>
          </w:rPr>
          <w:fldChar w:fldCharType="end"/>
        </w:r>
      </w:hyperlink>
    </w:p>
    <w:p w14:paraId="7CCAFD32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7" w:history="1">
        <w:r w:rsidR="008F4771" w:rsidRPr="00FC49C8">
          <w:rPr>
            <w:rStyle w:val="affa"/>
            <w:rFonts w:ascii="Times New Roman" w:hAnsi="Times New Roman"/>
          </w:rPr>
          <w:t>4.10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Изменение или отзыв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26066D8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8" w:history="1">
        <w:r w:rsidR="008F4771" w:rsidRPr="00FC49C8">
          <w:rPr>
            <w:rStyle w:val="affa"/>
            <w:rFonts w:ascii="Times New Roman" w:hAnsi="Times New Roman"/>
          </w:rPr>
          <w:t>4.11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Открытие доступа к заявкам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75633BA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9" w:history="1">
        <w:r w:rsidR="008F4771" w:rsidRPr="00FC49C8">
          <w:rPr>
            <w:rStyle w:val="affa"/>
            <w:rFonts w:ascii="Times New Roman" w:hAnsi="Times New Roman"/>
          </w:rPr>
          <w:t>4.12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20</w:t>
        </w:r>
        <w:r w:rsidR="008F4771">
          <w:rPr>
            <w:webHidden/>
          </w:rPr>
          <w:fldChar w:fldCharType="end"/>
        </w:r>
      </w:hyperlink>
    </w:p>
    <w:p w14:paraId="610B3671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0" w:history="1">
        <w:r w:rsidR="008F4771" w:rsidRPr="00FC49C8">
          <w:rPr>
            <w:rStyle w:val="affa"/>
            <w:rFonts w:ascii="Times New Roman" w:hAnsi="Times New Roman"/>
          </w:rPr>
          <w:t>4.13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Открытие</w:t>
        </w:r>
        <w:r w:rsidR="008F4771" w:rsidRPr="00FC49C8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23</w:t>
        </w:r>
        <w:r w:rsidR="008F4771">
          <w:rPr>
            <w:webHidden/>
          </w:rPr>
          <w:fldChar w:fldCharType="end"/>
        </w:r>
      </w:hyperlink>
    </w:p>
    <w:p w14:paraId="06347F05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1" w:history="1">
        <w:r w:rsidR="008F4771" w:rsidRPr="00FC49C8">
          <w:rPr>
            <w:rStyle w:val="affa"/>
            <w:rFonts w:ascii="Times New Roman" w:eastAsiaTheme="majorEastAsia" w:hAnsi="Times New Roman"/>
          </w:rPr>
          <w:t>4.14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24</w:t>
        </w:r>
        <w:r w:rsidR="008F4771">
          <w:rPr>
            <w:webHidden/>
          </w:rPr>
          <w:fldChar w:fldCharType="end"/>
        </w:r>
      </w:hyperlink>
    </w:p>
    <w:p w14:paraId="26F9A0DC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2" w:history="1">
        <w:r w:rsidR="008F4771" w:rsidRPr="00FC49C8">
          <w:rPr>
            <w:rStyle w:val="affa"/>
            <w:rFonts w:ascii="Times New Roman" w:eastAsiaTheme="majorEastAsia" w:hAnsi="Times New Roman"/>
          </w:rPr>
          <w:t>4.15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Отмена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519CDAAF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3" w:history="1">
        <w:r w:rsidR="008F4771" w:rsidRPr="00FC49C8">
          <w:rPr>
            <w:rStyle w:val="affa"/>
            <w:rFonts w:ascii="Times New Roman" w:eastAsiaTheme="majorEastAsia" w:hAnsi="Times New Roman"/>
          </w:rPr>
          <w:t>4.16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Постквалификация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097E3F59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4" w:history="1">
        <w:r w:rsidR="008F4771" w:rsidRPr="00FC49C8">
          <w:rPr>
            <w:rStyle w:val="affa"/>
            <w:rFonts w:ascii="Times New Roman" w:eastAsiaTheme="majorEastAsia" w:hAnsi="Times New Roman"/>
          </w:rPr>
          <w:t>4.17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4B50EFA8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5" w:history="1">
        <w:r w:rsidR="008F4771" w:rsidRPr="00FC49C8">
          <w:rPr>
            <w:rStyle w:val="affa"/>
            <w:rFonts w:ascii="Times New Roman" w:eastAsiaTheme="majorEastAsia" w:hAnsi="Times New Roman"/>
          </w:rPr>
          <w:t>4.18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7B06CDF4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6" w:history="1">
        <w:r w:rsidR="008F4771" w:rsidRPr="00FC49C8">
          <w:rPr>
            <w:rStyle w:val="affa"/>
            <w:rFonts w:ascii="Times New Roman" w:eastAsiaTheme="majorEastAsia" w:hAnsi="Times New Roman"/>
          </w:rPr>
          <w:t>4.19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29</w:t>
        </w:r>
        <w:r w:rsidR="008F4771">
          <w:rPr>
            <w:webHidden/>
          </w:rPr>
          <w:fldChar w:fldCharType="end"/>
        </w:r>
      </w:hyperlink>
    </w:p>
    <w:p w14:paraId="4F18063F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7" w:history="1">
        <w:r w:rsidR="008F4771" w:rsidRPr="00FC49C8">
          <w:rPr>
            <w:rStyle w:val="affa"/>
            <w:rFonts w:ascii="Times New Roman" w:eastAsiaTheme="majorEastAsia" w:hAnsi="Times New Roman"/>
          </w:rPr>
          <w:t>4.20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33</w:t>
        </w:r>
        <w:r w:rsidR="008F4771">
          <w:rPr>
            <w:webHidden/>
          </w:rPr>
          <w:fldChar w:fldCharType="end"/>
        </w:r>
      </w:hyperlink>
    </w:p>
    <w:p w14:paraId="67B47B6C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18" w:history="1">
        <w:r w:rsidR="008F4771" w:rsidRPr="00FC49C8">
          <w:rPr>
            <w:rStyle w:val="affa"/>
            <w:rFonts w:ascii="Times New Roman" w:hAnsi="Times New Roman"/>
          </w:rPr>
          <w:t>5.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11EFC497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9" w:history="1">
        <w:r w:rsidR="008F4771" w:rsidRPr="00FC49C8">
          <w:rPr>
            <w:rStyle w:val="affa"/>
            <w:rFonts w:ascii="Times New Roman" w:hAnsi="Times New Roman"/>
          </w:rPr>
          <w:t>5.1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36558CFA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0" w:history="1">
        <w:r w:rsidR="008F4771" w:rsidRPr="00FC49C8">
          <w:rPr>
            <w:rStyle w:val="affa"/>
            <w:rFonts w:ascii="Times New Roman" w:hAnsi="Times New Roman"/>
          </w:rPr>
          <w:t>5.2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37</w:t>
        </w:r>
        <w:r w:rsidR="008F4771">
          <w:rPr>
            <w:webHidden/>
          </w:rPr>
          <w:fldChar w:fldCharType="end"/>
        </w:r>
      </w:hyperlink>
    </w:p>
    <w:p w14:paraId="0B0E2E89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1" w:history="1">
        <w:r w:rsidR="008F4771" w:rsidRPr="00FC49C8">
          <w:rPr>
            <w:rStyle w:val="affa"/>
            <w:rFonts w:ascii="Times New Roman" w:hAnsi="Times New Roman"/>
          </w:rPr>
          <w:t>5.3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39</w:t>
        </w:r>
        <w:r w:rsidR="008F4771">
          <w:rPr>
            <w:webHidden/>
          </w:rPr>
          <w:fldChar w:fldCharType="end"/>
        </w:r>
      </w:hyperlink>
    </w:p>
    <w:p w14:paraId="3A1BFDD5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2" w:history="1">
        <w:r w:rsidR="008F4771" w:rsidRPr="00FC49C8">
          <w:rPr>
            <w:rStyle w:val="affa"/>
            <w:rFonts w:ascii="Times New Roman" w:eastAsiaTheme="majorEastAsia" w:hAnsi="Times New Roman"/>
          </w:rPr>
          <w:t>6.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41</w:t>
        </w:r>
        <w:r w:rsidR="008F4771">
          <w:rPr>
            <w:webHidden/>
          </w:rPr>
          <w:fldChar w:fldCharType="end"/>
        </w:r>
      </w:hyperlink>
    </w:p>
    <w:p w14:paraId="5EE5B9D5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3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2E16F7F9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4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4233CBE5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5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5821F21F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6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2952789D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7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5BE9E158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8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3676E3A8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9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A087316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0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133B850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1" w:history="1">
        <w:r w:rsidR="008F4771" w:rsidRPr="00FC49C8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383273B5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32" w:history="1">
        <w:r w:rsidR="008F4771" w:rsidRPr="00FC49C8">
          <w:rPr>
            <w:rStyle w:val="affa"/>
            <w:rFonts w:ascii="Times New Roman" w:eastAsiaTheme="majorEastAsia" w:hAnsi="Times New Roman"/>
          </w:rPr>
          <w:t>7.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028DCBC3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3" w:history="1">
        <w:r w:rsidR="008F4771" w:rsidRPr="00FC49C8">
          <w:rPr>
            <w:rStyle w:val="affa"/>
            <w:rFonts w:ascii="Times New Roman" w:hAnsi="Times New Roman"/>
          </w:rPr>
          <w:t>7.1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Заявка (форма 1)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14CEB117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4" w:history="1">
        <w:r w:rsidR="008F4771" w:rsidRPr="00FC49C8">
          <w:rPr>
            <w:rStyle w:val="affa"/>
            <w:rFonts w:ascii="Times New Roman" w:hAnsi="Times New Roman"/>
          </w:rPr>
          <w:t>7.2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Техническое предложение (форма 2)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58</w:t>
        </w:r>
        <w:r w:rsidR="008F4771">
          <w:rPr>
            <w:webHidden/>
          </w:rPr>
          <w:fldChar w:fldCharType="end"/>
        </w:r>
      </w:hyperlink>
    </w:p>
    <w:p w14:paraId="586C6A24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5" w:history="1">
        <w:r w:rsidR="008F4771" w:rsidRPr="00FC49C8">
          <w:rPr>
            <w:rStyle w:val="affa"/>
            <w:rFonts w:ascii="Times New Roman" w:hAnsi="Times New Roman"/>
          </w:rPr>
          <w:t>7.3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59</w:t>
        </w:r>
        <w:r w:rsidR="008F4771">
          <w:rPr>
            <w:webHidden/>
          </w:rPr>
          <w:fldChar w:fldCharType="end"/>
        </w:r>
      </w:hyperlink>
    </w:p>
    <w:p w14:paraId="5230CD0E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6" w:history="1">
        <w:r w:rsidR="008F4771" w:rsidRPr="00FC49C8">
          <w:rPr>
            <w:rStyle w:val="affa"/>
            <w:rFonts w:ascii="Times New Roman" w:hAnsi="Times New Roman"/>
          </w:rPr>
          <w:t>7.4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60</w:t>
        </w:r>
        <w:r w:rsidR="008F4771">
          <w:rPr>
            <w:webHidden/>
          </w:rPr>
          <w:fldChar w:fldCharType="end"/>
        </w:r>
      </w:hyperlink>
    </w:p>
    <w:p w14:paraId="35377418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7" w:history="1">
        <w:r w:rsidR="008F4771" w:rsidRPr="00FC49C8">
          <w:rPr>
            <w:rStyle w:val="affa"/>
            <w:rFonts w:ascii="Times New Roman" w:hAnsi="Times New Roman"/>
          </w:rPr>
          <w:t>7.5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62</w:t>
        </w:r>
        <w:r w:rsidR="008F4771">
          <w:rPr>
            <w:webHidden/>
          </w:rPr>
          <w:fldChar w:fldCharType="end"/>
        </w:r>
      </w:hyperlink>
    </w:p>
    <w:p w14:paraId="2B6D86AD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8" w:history="1">
        <w:r w:rsidR="008F4771" w:rsidRPr="00FC49C8">
          <w:rPr>
            <w:rStyle w:val="affa"/>
            <w:rFonts w:ascii="Times New Roman" w:hAnsi="Times New Roman"/>
          </w:rPr>
          <w:t>7.6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Ценовое предложение (форма 6)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66</w:t>
        </w:r>
        <w:r w:rsidR="008F4771">
          <w:rPr>
            <w:webHidden/>
          </w:rPr>
          <w:fldChar w:fldCharType="end"/>
        </w:r>
      </w:hyperlink>
    </w:p>
    <w:p w14:paraId="23D4590A" w14:textId="77777777" w:rsidR="008F4771" w:rsidRDefault="009F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9" w:history="1">
        <w:r w:rsidR="008F4771" w:rsidRPr="00FC49C8">
          <w:rPr>
            <w:rStyle w:val="affa"/>
            <w:rFonts w:ascii="Times New Roman" w:hAnsi="Times New Roman"/>
          </w:rPr>
          <w:t>7.7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Коммерческое предложение (форма 7)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67</w:t>
        </w:r>
        <w:r w:rsidR="008F4771">
          <w:rPr>
            <w:webHidden/>
          </w:rPr>
          <w:fldChar w:fldCharType="end"/>
        </w:r>
      </w:hyperlink>
    </w:p>
    <w:p w14:paraId="2468A555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0" w:history="1">
        <w:r w:rsidR="008F4771" w:rsidRPr="00FC49C8">
          <w:rPr>
            <w:rStyle w:val="affa"/>
            <w:rFonts w:ascii="Times New Roman" w:hAnsi="Times New Roman"/>
          </w:rPr>
          <w:t>8.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ПРОЕКТ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68</w:t>
        </w:r>
        <w:r w:rsidR="008F4771">
          <w:rPr>
            <w:webHidden/>
          </w:rPr>
          <w:fldChar w:fldCharType="end"/>
        </w:r>
      </w:hyperlink>
    </w:p>
    <w:p w14:paraId="5D9B7968" w14:textId="77777777" w:rsidR="008F4771" w:rsidRDefault="009F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1" w:history="1">
        <w:r w:rsidR="008F4771" w:rsidRPr="00FC49C8">
          <w:rPr>
            <w:rStyle w:val="affa"/>
            <w:rFonts w:ascii="Times New Roman" w:hAnsi="Times New Roman"/>
          </w:rPr>
          <w:t>9.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69</w:t>
        </w:r>
        <w:r w:rsidR="008F477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23702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237028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237029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23702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23702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23702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23702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23702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23702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F477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2370297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23702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23702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23703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23703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23703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2370303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237030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237030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237030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23703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237030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F4771" w:rsidRPr="008F4771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237030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 w:rsidRPr="008F477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237031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237031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F477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lastRenderedPageBreak/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lastRenderedPageBreak/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2370312"/>
      <w:bookmarkEnd w:id="333"/>
      <w:r>
        <w:rPr>
          <w:rFonts w:ascii="Times New Roman" w:eastAsiaTheme="majorEastAsia" w:hAnsi="Times New Roman"/>
          <w:sz w:val="24"/>
        </w:rPr>
        <w:lastRenderedPageBreak/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237031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237031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237031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237031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lastRenderedPageBreak/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</w:t>
      </w:r>
      <w:r w:rsidRPr="00840935">
        <w:rPr>
          <w:rFonts w:ascii="Times New Roman" w:hAnsi="Times New Roman"/>
          <w:sz w:val="24"/>
        </w:rPr>
        <w:lastRenderedPageBreak/>
        <w:t>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 xml:space="preserve"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</w:t>
      </w:r>
      <w:r w:rsidRPr="004A1E8E">
        <w:rPr>
          <w:rFonts w:ascii="Times New Roman" w:hAnsi="Times New Roman"/>
          <w:sz w:val="24"/>
        </w:rPr>
        <w:lastRenderedPageBreak/>
        <w:t>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237031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</w:t>
      </w:r>
      <w:r w:rsidR="00DF1E23" w:rsidRPr="004C5350">
        <w:rPr>
          <w:rFonts w:ascii="Times New Roman" w:hAnsi="Times New Roman"/>
          <w:sz w:val="24"/>
          <w:szCs w:val="24"/>
        </w:rPr>
        <w:lastRenderedPageBreak/>
        <w:t xml:space="preserve">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2370318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237031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8F4771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</w:r>
      <w:r w:rsidRPr="00F957B4">
        <w:rPr>
          <w:rFonts w:ascii="Times New Roman" w:hAnsi="Times New Roman"/>
          <w:sz w:val="24"/>
        </w:rPr>
        <w:lastRenderedPageBreak/>
        <w:t>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237032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</w:t>
      </w:r>
      <w:r w:rsidRPr="007C18BC">
        <w:rPr>
          <w:rFonts w:ascii="Times New Roman" w:hAnsi="Times New Roman"/>
          <w:sz w:val="24"/>
        </w:rPr>
        <w:lastRenderedPageBreak/>
        <w:t>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</w:t>
      </w:r>
      <w:r w:rsidR="0043449D" w:rsidRPr="00A04FC8">
        <w:rPr>
          <w:rFonts w:ascii="Times New Roman" w:hAnsi="Times New Roman"/>
          <w:sz w:val="24"/>
        </w:rPr>
        <w:lastRenderedPageBreak/>
        <w:t xml:space="preserve">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F477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5237032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lastRenderedPageBreak/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52370322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3BB4A6DC" w:rsidR="0075298C" w:rsidRPr="00105190" w:rsidRDefault="008B27AC" w:rsidP="008B27A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8B27AC">
              <w:rPr>
                <w:rFonts w:ascii="Times New Roman" w:hAnsi="Times New Roman"/>
                <w:bCs/>
                <w:sz w:val="24"/>
              </w:rPr>
              <w:t>казание услуги по монтажу системы кондиционирования для модернизации сектора №3 отдела 115 ИИК (ком.409)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3837978D" w:rsidR="00A710AF" w:rsidRPr="007C18BC" w:rsidRDefault="0075298C" w:rsidP="008B27A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0570-2020-000</w:t>
            </w:r>
            <w:r w:rsidR="008B27AC">
              <w:rPr>
                <w:rFonts w:ascii="Times New Roman" w:hAnsi="Times New Roman"/>
                <w:sz w:val="24"/>
              </w:rPr>
              <w:t>53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00DF4295" w:rsidR="00875D33" w:rsidRPr="0066034A" w:rsidRDefault="008B27AC" w:rsidP="008B27A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1 550 318 </w:t>
            </w:r>
            <w:r w:rsidRPr="008B27AC">
              <w:rPr>
                <w:rFonts w:ascii="Times New Roman" w:hAnsi="Times New Roman"/>
                <w:sz w:val="24"/>
              </w:rPr>
              <w:t>(один миллион пятьсот пятьдесят тысяч триста восемнадцать)</w:t>
            </w:r>
            <w:r w:rsidRPr="008B27A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B27AC">
              <w:rPr>
                <w:rFonts w:ascii="Times New Roman" w:hAnsi="Times New Roman"/>
                <w:sz w:val="24"/>
              </w:rPr>
              <w:t>рублей,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A35A432" w14:textId="7C2C0B1A" w:rsidR="00105190" w:rsidRPr="00105190" w:rsidRDefault="00105190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105190">
              <w:rPr>
                <w:rFonts w:ascii="Times New Roman" w:hAnsi="Times New Roman"/>
                <w:sz w:val="24"/>
              </w:rPr>
              <w:t>Саратов,</w:t>
            </w:r>
            <w:r w:rsidRPr="0010519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05190">
              <w:rPr>
                <w:rFonts w:ascii="Times New Roman" w:hAnsi="Times New Roman"/>
                <w:sz w:val="24"/>
              </w:rPr>
              <w:t>ул. Панфилова 1, 1-ая Промплощадка.</w:t>
            </w:r>
          </w:p>
          <w:p w14:paraId="7441DA00" w14:textId="7B7FC62D" w:rsidR="00C55816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977141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0E06106" w:rsidR="00C55816" w:rsidRPr="0066034A" w:rsidRDefault="008B27AC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</w:t>
            </w:r>
            <w:r w:rsidRPr="008B27AC">
              <w:rPr>
                <w:rFonts w:ascii="Times New Roman" w:hAnsi="Times New Roman"/>
                <w:iCs/>
                <w:sz w:val="24"/>
              </w:rPr>
              <w:t>рок выполнения работ 10 календарных дней с момента подписания договора</w:t>
            </w:r>
            <w:r w:rsidRPr="008B27AC">
              <w:rPr>
                <w:rFonts w:ascii="Times New Roman" w:hAnsi="Times New Roman"/>
                <w:b/>
                <w:i/>
                <w:iCs/>
                <w:sz w:val="24"/>
              </w:rPr>
              <w:t xml:space="preserve">.                                                     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4D826DB" w:rsidR="00C55816" w:rsidRPr="008B27AC" w:rsidRDefault="008B27AC" w:rsidP="008B27AC">
            <w:pPr>
              <w:suppressAutoHyphens/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8B27AC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извещении,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8B27AC">
              <w:rPr>
                <w:rFonts w:eastAsia="Times New Roman"/>
                <w:lang w:eastAsia="ru-RU"/>
              </w:rPr>
              <w:fldChar w:fldCharType="begin"/>
            </w:r>
            <w:r w:rsidRPr="008B27AC">
              <w:rPr>
                <w:rFonts w:eastAsia="Times New Roman"/>
                <w:lang w:eastAsia="ru-RU"/>
              </w:rPr>
              <w:instrText xml:space="preserve"> REF _Ref314250951 \r \h  \* MERGEFORMAT </w:instrText>
            </w:r>
            <w:r w:rsidRPr="008B27AC">
              <w:rPr>
                <w:rFonts w:eastAsia="Times New Roman"/>
                <w:lang w:eastAsia="ru-RU"/>
              </w:rPr>
            </w:r>
            <w:r w:rsidRPr="008B27AC">
              <w:rPr>
                <w:rFonts w:eastAsia="Times New Roman"/>
                <w:lang w:eastAsia="ru-RU"/>
              </w:rPr>
              <w:fldChar w:fldCharType="separate"/>
            </w:r>
            <w:r w:rsidR="008F4771" w:rsidRPr="008F4771">
              <w:rPr>
                <w:rFonts w:ascii="Times New Roman" w:eastAsia="Times New Roman" w:hAnsi="Times New Roman"/>
                <w:sz w:val="24"/>
                <w:lang w:eastAsia="ru-RU"/>
              </w:rPr>
              <w:t>7.2</w:t>
            </w:r>
            <w:r w:rsidRPr="008B27AC">
              <w:rPr>
                <w:rFonts w:eastAsia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 xml:space="preserve">, </w:t>
            </w:r>
            <w:r w:rsidRPr="00C811C1">
              <w:rPr>
                <w:rFonts w:ascii="Times New Roman" w:hAnsi="Times New Roman"/>
                <w:sz w:val="24"/>
              </w:rPr>
              <w:lastRenderedPageBreak/>
              <w:t>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lastRenderedPageBreak/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A06F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2B1E3685" w:rsidR="006E7B2B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0E2191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«14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="00105190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0E2191">
              <w:rPr>
                <w:rFonts w:ascii="Times New Roman" w:hAnsi="Times New Roman"/>
                <w:bCs/>
                <w:spacing w:val="-6"/>
                <w:sz w:val="24"/>
              </w:rPr>
              <w:t xml:space="preserve"> (+04:00)  «2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2» октября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431C2AF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0E2191">
              <w:rPr>
                <w:rFonts w:ascii="Times New Roman" w:hAnsi="Times New Roman"/>
                <w:bCs/>
                <w:sz w:val="24"/>
              </w:rPr>
              <w:t>, предоставляются с «14</w:t>
            </w:r>
            <w:r w:rsidR="008B27AC">
              <w:rPr>
                <w:rFonts w:ascii="Times New Roman" w:hAnsi="Times New Roman"/>
                <w:bCs/>
                <w:sz w:val="24"/>
              </w:rPr>
              <w:t xml:space="preserve">» октября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0E2191">
              <w:rPr>
                <w:rFonts w:ascii="Times New Roman" w:hAnsi="Times New Roman"/>
                <w:bCs/>
                <w:sz w:val="24"/>
              </w:rPr>
              <w:t>по «20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8B27AC">
              <w:rPr>
                <w:rFonts w:ascii="Times New Roman" w:hAnsi="Times New Roman"/>
                <w:bCs/>
                <w:sz w:val="24"/>
              </w:rPr>
              <w:t>октября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9D6E5A0" w:rsidR="00C55816" w:rsidRPr="007C18BC" w:rsidRDefault="000E2191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«27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» октября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0E0D847C" w:rsidR="00255D76" w:rsidRPr="00DC778A" w:rsidRDefault="000E2191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«29</w:t>
            </w:r>
            <w:r w:rsidR="008B27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октября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7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5237032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5237032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приостановление деятельности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Декларация о соответствии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52370325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5237032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52370327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5237032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F4771">
              <w:rPr>
                <w:rFonts w:ascii="Times New Roman" w:hAnsi="Times New Roman"/>
                <w:sz w:val="24"/>
              </w:rPr>
              <w:t>1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F4771">
              <w:rPr>
                <w:rFonts w:ascii="Times New Roman" w:hAnsi="Times New Roman"/>
                <w:sz w:val="24"/>
              </w:rPr>
              <w:t>2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4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</w:t>
            </w:r>
            <w:r w:rsidR="000E6E91" w:rsidRPr="00AF5638">
              <w:rPr>
                <w:rFonts w:ascii="Times New Roman" w:hAnsi="Times New Roman"/>
                <w:sz w:val="24"/>
              </w:rPr>
              <w:lastRenderedPageBreak/>
              <w:t>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F4771" w:rsidRPr="00211527">
              <w:rPr>
                <w:rFonts w:ascii="Times New Roman" w:hAnsi="Times New Roman"/>
                <w:sz w:val="24"/>
              </w:rPr>
              <w:t>(форма </w:t>
            </w:r>
            <w:r w:rsidR="008F4771">
              <w:rPr>
                <w:rFonts w:ascii="Times New Roman" w:hAnsi="Times New Roman"/>
                <w:sz w:val="24"/>
              </w:rPr>
              <w:t>6</w:t>
            </w:r>
            <w:r w:rsidR="008F477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F4771">
              <w:rPr>
                <w:rFonts w:ascii="Times New Roman" w:hAnsi="Times New Roman"/>
                <w:b/>
                <w:sz w:val="24"/>
              </w:rPr>
              <w:t>7</w:t>
            </w:r>
            <w:r w:rsidR="008F477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52370329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5237033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6" w:name="_Toc188292"/>
      <w:bookmarkStart w:id="657" w:name="_Toc52370331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6"/>
      <w:bookmarkEnd w:id="657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5237033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5237033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lastRenderedPageBreak/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5A3BA913" w:rsidR="00002D78" w:rsidRPr="008B27AC" w:rsidRDefault="00C954B9" w:rsidP="00002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8B27AC" w:rsidRPr="008B27AC">
        <w:rPr>
          <w:rFonts w:ascii="Times New Roman" w:hAnsi="Times New Roman"/>
          <w:b/>
          <w:sz w:val="24"/>
          <w:szCs w:val="24"/>
        </w:rPr>
        <w:t>оказание услуги по монтажу системы кондиционирования для модернизации сектора №3 отдела 115 ИИК (ком.409)</w:t>
      </w:r>
      <w:r w:rsidR="008B27AC" w:rsidRPr="008F4771">
        <w:rPr>
          <w:rFonts w:ascii="Times New Roman" w:hAnsi="Times New Roman"/>
          <w:b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 xml:space="preserve">с единственным участником конкурентной </w:t>
      </w:r>
      <w:r w:rsidR="00007662" w:rsidRPr="007C18BC">
        <w:rPr>
          <w:rFonts w:ascii="Times New Roman" w:hAnsi="Times New Roman"/>
          <w:sz w:val="24"/>
        </w:rPr>
        <w:lastRenderedPageBreak/>
        <w:t>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52370334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F477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2532303" w14:textId="77777777" w:rsidR="008F4771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1A72EBF4" w14:textId="77777777" w:rsidR="008F4771" w:rsidRPr="007C18BC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5D2BC84" w14:textId="1F89BB60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4096FBBB" w14:textId="4340FD2D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6AA9BE5A" w14:textId="77777777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CF87903" w14:textId="77777777" w:rsidR="008F4771" w:rsidRPr="009747BC" w:rsidRDefault="008F4771" w:rsidP="008F4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 xml:space="preserve">Настоящим заявляем (декларируем), что страной происхождения товара является </w:t>
      </w:r>
      <w:r w:rsidRPr="009747BC">
        <w:rPr>
          <w:rFonts w:ascii="Times New Roman" w:hAnsi="Times New Roman"/>
          <w:i/>
          <w:snapToGrid w:val="0"/>
          <w:sz w:val="24"/>
        </w:rPr>
        <w:t>[</w:t>
      </w:r>
      <w:r w:rsidRPr="009747BC">
        <w:rPr>
          <w:rFonts w:ascii="Times New Roman" w:hAnsi="Times New Roman"/>
          <w:i/>
          <w:snapToGrid w:val="0"/>
          <w:sz w:val="24"/>
          <w:shd w:val="clear" w:color="auto" w:fill="FFFF99"/>
        </w:rPr>
        <w:t>указанная форма включается в состав Технического предложения при проведении закупки на поставку товара, в иных случаях – удаляется]</w:t>
      </w: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8F4771" w:rsidRPr="009747BC" w14:paraId="28B2A9C4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44C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7E4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F54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9747B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8F4771" w:rsidRPr="009747BC" w14:paraId="10D6A9C3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C48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C52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6D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8F4771" w:rsidRPr="009747BC" w14:paraId="7EF27287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03B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85C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2B7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52370335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52370336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 xml:space="preserve"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</w:t>
      </w:r>
      <w:r w:rsidRPr="00CD601A">
        <w:rPr>
          <w:rFonts w:ascii="Times New Roman" w:hAnsi="Times New Roman"/>
          <w:iCs/>
          <w:snapToGrid w:val="0"/>
          <w:sz w:val="24"/>
        </w:rPr>
        <w:lastRenderedPageBreak/>
        <w:t>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52370337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lastRenderedPageBreak/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52370338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52370339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1051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1051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105190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5A25C9" w:rsidRPr="00D60ECC" w14:paraId="0EC680A0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52370340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52370341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EA7D" w14:textId="77777777" w:rsidR="009F0DF6" w:rsidRDefault="009F0DF6" w:rsidP="00BE4551">
      <w:pPr>
        <w:spacing w:after="0" w:line="240" w:lineRule="auto"/>
      </w:pPr>
      <w:r>
        <w:separator/>
      </w:r>
    </w:p>
  </w:endnote>
  <w:endnote w:type="continuationSeparator" w:id="0">
    <w:p w14:paraId="18AB5BB8" w14:textId="77777777" w:rsidR="009F0DF6" w:rsidRDefault="009F0DF6" w:rsidP="00BE4551">
      <w:pPr>
        <w:spacing w:after="0" w:line="240" w:lineRule="auto"/>
      </w:pPr>
      <w:r>
        <w:continuationSeparator/>
      </w:r>
    </w:p>
  </w:endnote>
  <w:endnote w:type="continuationNotice" w:id="1">
    <w:p w14:paraId="3D2D8A8B" w14:textId="77777777" w:rsidR="009F0DF6" w:rsidRDefault="009F0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8B27AC" w:rsidRPr="00A1776F" w:rsidRDefault="008B27AC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1257C">
              <w:rPr>
                <w:rFonts w:ascii="Times New Roman" w:hAnsi="Times New Roman"/>
                <w:bCs/>
                <w:noProof/>
                <w:sz w:val="24"/>
                <w:szCs w:val="24"/>
              </w:rPr>
              <w:t>61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8B27AC" w:rsidRPr="0032691D" w:rsidRDefault="008B27AC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1257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8B27AC" w:rsidRPr="00744924" w:rsidRDefault="008B27AC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E42475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A8F4" w14:textId="77777777" w:rsidR="009F0DF6" w:rsidRDefault="009F0DF6" w:rsidP="00BE4551">
      <w:pPr>
        <w:spacing w:after="0" w:line="240" w:lineRule="auto"/>
      </w:pPr>
      <w:r>
        <w:separator/>
      </w:r>
    </w:p>
  </w:footnote>
  <w:footnote w:type="continuationSeparator" w:id="0">
    <w:p w14:paraId="45F4C023" w14:textId="77777777" w:rsidR="009F0DF6" w:rsidRDefault="009F0DF6" w:rsidP="00BE4551">
      <w:pPr>
        <w:spacing w:after="0" w:line="240" w:lineRule="auto"/>
      </w:pPr>
      <w:r>
        <w:continuationSeparator/>
      </w:r>
    </w:p>
  </w:footnote>
  <w:footnote w:type="continuationNotice" w:id="1">
    <w:p w14:paraId="02125006" w14:textId="77777777" w:rsidR="009F0DF6" w:rsidRDefault="009F0DF6">
      <w:pPr>
        <w:spacing w:after="0" w:line="240" w:lineRule="auto"/>
      </w:pPr>
    </w:p>
  </w:footnote>
  <w:footnote w:id="2">
    <w:p w14:paraId="63CEC5E2" w14:textId="7EA7BC69" w:rsidR="008B27AC" w:rsidRPr="0067066B" w:rsidRDefault="008B27AC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B27AC" w:rsidRDefault="008B27AC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B27AC" w:rsidRDefault="008B27AC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8B27AC" w:rsidRDefault="008B27AC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8B27AC" w:rsidRPr="002951D9" w:rsidRDefault="008B27AC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8B27AC" w:rsidRPr="007C18BC" w:rsidRDefault="008B27AC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620B342" w14:textId="77777777" w:rsidR="008F4771" w:rsidRDefault="008F4771" w:rsidP="008F4771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8B27AC" w:rsidRPr="007C18BC" w:rsidRDefault="008B27AC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8B27AC" w:rsidRPr="007C18BC" w:rsidRDefault="008B27AC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8B27AC" w:rsidRPr="00710310" w:rsidRDefault="008B27AC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8B27AC" w:rsidRPr="007C18BC" w:rsidRDefault="008B27AC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8B27AC" w:rsidRPr="00012F73" w:rsidRDefault="008B27AC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8B27AC" w:rsidRPr="00012F73" w:rsidRDefault="008B27AC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8B27AC" w:rsidRDefault="008B27AC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8B27AC" w:rsidRDefault="008B27AC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8B27AC" w:rsidRPr="00EB5C02" w:rsidRDefault="008B27A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8B27AC" w:rsidRPr="00EB5C02" w:rsidRDefault="008B27A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0EE5EFA"/>
    <w:multiLevelType w:val="multilevel"/>
    <w:tmpl w:val="195E8B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21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781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191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5190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3BA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BB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7AC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771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405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565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0DF6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42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77C64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57C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475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144C-78F9-4E8C-B040-7A3A02D0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23874</Words>
  <Characters>136084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2020-10-19T11:56:00Z</dcterms:created>
  <dcterms:modified xsi:type="dcterms:W3CDTF">2020-10-19T11:56:00Z</dcterms:modified>
</cp:coreProperties>
</file>