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FD3CE5" w:rsidRPr="0061579A" w14:paraId="7B6A9E7A" w14:textId="77777777" w:rsidTr="00B5268D">
        <w:tc>
          <w:tcPr>
            <w:tcW w:w="4786" w:type="dxa"/>
          </w:tcPr>
          <w:p w14:paraId="444AD169" w14:textId="77777777" w:rsidR="00FD3CE5" w:rsidRPr="0061579A" w:rsidRDefault="00FD3CE5" w:rsidP="00B5268D">
            <w:pPr>
              <w:spacing w:after="0"/>
              <w:jc w:val="center"/>
              <w:rPr>
                <w:sz w:val="22"/>
              </w:rPr>
            </w:pPr>
            <w:bookmarkStart w:id="0" w:name="_GoBack"/>
            <w:bookmarkEnd w:id="0"/>
            <w:r w:rsidRPr="0061579A">
              <w:rPr>
                <w:sz w:val="22"/>
              </w:rPr>
              <w:t>«СОГЛАСОВАНО»</w:t>
            </w:r>
            <w:r w:rsidRPr="0061579A">
              <w:rPr>
                <w:rStyle w:val="affc"/>
                <w:sz w:val="22"/>
              </w:rPr>
              <w:t xml:space="preserve"> </w:t>
            </w:r>
          </w:p>
        </w:tc>
        <w:tc>
          <w:tcPr>
            <w:tcW w:w="5153" w:type="dxa"/>
          </w:tcPr>
          <w:p w14:paraId="05507A25" w14:textId="77777777" w:rsidR="00FD3CE5" w:rsidRPr="0061579A" w:rsidRDefault="00FD3CE5" w:rsidP="00540516">
            <w:pPr>
              <w:spacing w:after="0"/>
              <w:jc w:val="center"/>
              <w:rPr>
                <w:sz w:val="22"/>
              </w:rPr>
            </w:pPr>
            <w:r w:rsidRPr="0061579A">
              <w:rPr>
                <w:sz w:val="22"/>
              </w:rPr>
              <w:t>«УТВЕРЖДАЮ»</w:t>
            </w:r>
          </w:p>
        </w:tc>
      </w:tr>
      <w:tr w:rsidR="00FD3CE5" w:rsidRPr="0061579A" w14:paraId="3FC450D5" w14:textId="77777777" w:rsidTr="00B5268D">
        <w:tc>
          <w:tcPr>
            <w:tcW w:w="4786" w:type="dxa"/>
          </w:tcPr>
          <w:p w14:paraId="444EA1A3" w14:textId="77777777" w:rsidR="00FD3CE5" w:rsidRPr="0061579A" w:rsidRDefault="00FD3CE5" w:rsidP="00B5268D">
            <w:pPr>
              <w:spacing w:after="0"/>
              <w:jc w:val="center"/>
              <w:rPr>
                <w:sz w:val="22"/>
              </w:rPr>
            </w:pPr>
            <w:r w:rsidRPr="0061579A">
              <w:rPr>
                <w:sz w:val="22"/>
              </w:rPr>
              <w:t>__________________________</w:t>
            </w:r>
          </w:p>
          <w:p w14:paraId="179BB2AC" w14:textId="77777777" w:rsidR="00FD3CE5" w:rsidRPr="0061579A" w:rsidRDefault="00FD3CE5" w:rsidP="00B5268D">
            <w:pPr>
              <w:spacing w:after="0"/>
              <w:jc w:val="center"/>
              <w:rPr>
                <w:sz w:val="22"/>
              </w:rPr>
            </w:pPr>
          </w:p>
        </w:tc>
        <w:tc>
          <w:tcPr>
            <w:tcW w:w="5153" w:type="dxa"/>
          </w:tcPr>
          <w:p w14:paraId="4B223CC3" w14:textId="77777777" w:rsidR="00FD3CE5" w:rsidRPr="0061579A" w:rsidRDefault="00FD3CE5" w:rsidP="00B5268D">
            <w:pPr>
              <w:spacing w:after="0"/>
              <w:ind w:hanging="4"/>
              <w:jc w:val="center"/>
              <w:rPr>
                <w:sz w:val="22"/>
              </w:rPr>
            </w:pPr>
            <w:r w:rsidRPr="0061579A">
              <w:rPr>
                <w:sz w:val="22"/>
              </w:rPr>
              <w:t xml:space="preserve">Председатель </w:t>
            </w:r>
            <w:r>
              <w:rPr>
                <w:sz w:val="22"/>
              </w:rPr>
              <w:t>специальной</w:t>
            </w:r>
            <w:r>
              <w:rPr>
                <w:sz w:val="22"/>
              </w:rPr>
              <w:br/>
            </w:r>
            <w:r w:rsidRPr="0061579A">
              <w:rPr>
                <w:sz w:val="22"/>
              </w:rPr>
              <w:t>закупочной комиссии</w:t>
            </w:r>
          </w:p>
          <w:p w14:paraId="7B81DB3B" w14:textId="77777777" w:rsidR="00FD3CE5" w:rsidRPr="0061579A" w:rsidRDefault="00FD3CE5" w:rsidP="00B5268D">
            <w:pPr>
              <w:spacing w:after="0"/>
              <w:ind w:hanging="4"/>
              <w:jc w:val="center"/>
              <w:rPr>
                <w:sz w:val="22"/>
              </w:rPr>
            </w:pPr>
          </w:p>
        </w:tc>
      </w:tr>
      <w:tr w:rsidR="00FD3CE5" w:rsidRPr="0061579A" w14:paraId="7B1AA022" w14:textId="77777777" w:rsidTr="00B5268D">
        <w:tc>
          <w:tcPr>
            <w:tcW w:w="4786" w:type="dxa"/>
          </w:tcPr>
          <w:p w14:paraId="695DD285" w14:textId="77777777" w:rsidR="00FD3CE5" w:rsidRPr="0061579A" w:rsidRDefault="00FD3CE5" w:rsidP="00B5268D">
            <w:pPr>
              <w:spacing w:after="0"/>
              <w:ind w:hanging="4"/>
              <w:jc w:val="center"/>
            </w:pPr>
            <w:r w:rsidRPr="0061579A">
              <w:t>______________/___________/</w:t>
            </w:r>
          </w:p>
          <w:p w14:paraId="4F621BAC" w14:textId="1D9EC9B6" w:rsidR="00FD3CE5" w:rsidRPr="0061579A" w:rsidRDefault="00FD3CE5" w:rsidP="005D1A3E">
            <w:pPr>
              <w:spacing w:after="0"/>
              <w:jc w:val="center"/>
            </w:pPr>
            <w:r w:rsidRPr="0061579A">
              <w:t>«__» ___________ 20</w:t>
            </w:r>
            <w:r>
              <w:t>21 </w:t>
            </w:r>
            <w:r w:rsidRPr="0061579A">
              <w:t>г.</w:t>
            </w:r>
          </w:p>
        </w:tc>
        <w:tc>
          <w:tcPr>
            <w:tcW w:w="5153" w:type="dxa"/>
          </w:tcPr>
          <w:p w14:paraId="01CC69C8" w14:textId="77777777" w:rsidR="00FD3CE5" w:rsidRPr="0061579A" w:rsidRDefault="00FD3CE5" w:rsidP="00B5268D">
            <w:pPr>
              <w:spacing w:after="0"/>
              <w:ind w:hanging="4"/>
              <w:jc w:val="center"/>
            </w:pPr>
            <w:r w:rsidRPr="0061579A">
              <w:t>______________/___________/</w:t>
            </w:r>
          </w:p>
          <w:p w14:paraId="1A02DE66" w14:textId="5E3C3606" w:rsidR="00FD3CE5" w:rsidRPr="0061579A" w:rsidRDefault="00FD3CE5" w:rsidP="005D1A3E">
            <w:pPr>
              <w:spacing w:after="0"/>
              <w:jc w:val="center"/>
            </w:pPr>
            <w:r w:rsidRPr="0061579A">
              <w:t>«__» ___________ 20</w:t>
            </w:r>
            <w:r>
              <w:t>21 </w:t>
            </w:r>
            <w:r w:rsidRPr="0061579A">
              <w:t>г.</w:t>
            </w:r>
          </w:p>
        </w:tc>
      </w:tr>
    </w:tbl>
    <w:p w14:paraId="477E2838" w14:textId="77777777" w:rsidR="00FD3CE5" w:rsidRPr="0061579A" w:rsidRDefault="00FD3CE5" w:rsidP="001774B9">
      <w:pPr>
        <w:widowControl w:val="0"/>
        <w:spacing w:before="480"/>
        <w:jc w:val="center"/>
        <w:outlineLvl w:val="0"/>
        <w:rPr>
          <w:b/>
        </w:rPr>
      </w:pPr>
      <w:bookmarkStart w:id="1" w:name="_Toc70674257"/>
      <w:r w:rsidRPr="0061579A">
        <w:rPr>
          <w:b/>
        </w:rPr>
        <w:t>ИЗВЕЩЕНИЕ О</w:t>
      </w:r>
      <w:r>
        <w:rPr>
          <w:b/>
        </w:rPr>
        <w:t>Б ОСУЩЕСТВЛЕНИИ</w:t>
      </w:r>
      <w:r w:rsidRPr="0061579A">
        <w:rPr>
          <w:b/>
        </w:rPr>
        <w:t xml:space="preserve"> ЗАКУПКИ</w:t>
      </w:r>
      <w:bookmarkEnd w:id="1"/>
    </w:p>
    <w:p w14:paraId="4DD9CD86" w14:textId="1E73CF1A" w:rsidR="00FD3CE5" w:rsidRPr="0061579A" w:rsidRDefault="00FD3CE5" w:rsidP="00F62A74">
      <w:pPr>
        <w:pStyle w:val="af2"/>
        <w:numPr>
          <w:ilvl w:val="0"/>
          <w:numId w:val="23"/>
        </w:numPr>
        <w:tabs>
          <w:tab w:val="left" w:pos="567"/>
        </w:tabs>
        <w:spacing w:before="120" w:after="0"/>
        <w:ind w:left="0" w:firstLine="0"/>
        <w:contextualSpacing w:val="0"/>
        <w:jc w:val="both"/>
        <w:rPr>
          <w:b/>
        </w:rPr>
      </w:pPr>
      <w:r w:rsidRPr="0061579A">
        <w:rPr>
          <w:b/>
        </w:rPr>
        <w:t xml:space="preserve">Наименование закупки: </w:t>
      </w:r>
      <w:r w:rsidRPr="004C1319">
        <w:t>Запрос предложений в электронной форме без квалификационного отбора одноэтапный на право заключения договора</w:t>
      </w:r>
      <w:r>
        <w:t xml:space="preserve"> оказания услуг по </w:t>
      </w:r>
      <w:r>
        <w:rPr>
          <w:noProof/>
        </w:rPr>
        <w:t>страхованию грузов</w:t>
      </w:r>
      <w:r w:rsidRPr="004C1319">
        <w:t xml:space="preserve"> для нужд </w:t>
      </w:r>
      <w:r>
        <w:rPr>
          <w:noProof/>
        </w:rPr>
        <w:t>акционерного общества</w:t>
      </w:r>
      <w:r w:rsidRPr="004C1319">
        <w:t xml:space="preserve"> </w:t>
      </w:r>
      <w:r>
        <w:rPr>
          <w:noProof/>
        </w:rPr>
        <w:t>«Научно-производственное предприятие «Алмаз»</w:t>
      </w:r>
      <w:r w:rsidRPr="004C1319">
        <w:t xml:space="preserve"> (</w:t>
      </w:r>
      <w:r>
        <w:rPr>
          <w:noProof/>
        </w:rPr>
        <w:t>АО</w:t>
      </w:r>
      <w:r w:rsidRPr="004C1319">
        <w:t xml:space="preserve"> </w:t>
      </w:r>
      <w:r>
        <w:rPr>
          <w:noProof/>
        </w:rPr>
        <w:t>«НПП «Алмаз»</w:t>
      </w:r>
      <w:r w:rsidRPr="004C1319">
        <w:t>)</w:t>
      </w:r>
      <w:r w:rsidRPr="0061579A">
        <w:t>.</w:t>
      </w:r>
    </w:p>
    <w:p w14:paraId="37AE7E13" w14:textId="31C96163" w:rsidR="00FD3CE5" w:rsidRPr="00AF5638" w:rsidRDefault="00FD3CE5" w:rsidP="00F62A74">
      <w:pPr>
        <w:pStyle w:val="af2"/>
        <w:numPr>
          <w:ilvl w:val="0"/>
          <w:numId w:val="23"/>
        </w:numPr>
        <w:tabs>
          <w:tab w:val="left" w:pos="567"/>
        </w:tabs>
        <w:spacing w:before="120" w:after="0"/>
        <w:ind w:left="0" w:firstLine="0"/>
        <w:contextualSpacing w:val="0"/>
        <w:jc w:val="both"/>
        <w:rPr>
          <w:b/>
        </w:rPr>
      </w:pPr>
      <w:r>
        <w:rPr>
          <w:b/>
        </w:rPr>
        <w:t xml:space="preserve">Краткое описание предмета договора (при необходимости): </w:t>
      </w:r>
      <w:r w:rsidRPr="000F767F">
        <w:t xml:space="preserve">Оказание услуг </w:t>
      </w:r>
      <w:r>
        <w:t xml:space="preserve">по </w:t>
      </w:r>
      <w:r>
        <w:rPr>
          <w:noProof/>
        </w:rPr>
        <w:t>страхованию грузов</w:t>
      </w:r>
      <w:r w:rsidRPr="00AF5638">
        <w:t>.</w:t>
      </w:r>
      <w:r>
        <w:t xml:space="preserve"> </w:t>
      </w:r>
    </w:p>
    <w:p w14:paraId="3C276410" w14:textId="77777777" w:rsidR="00FD3CE5" w:rsidRPr="0061579A" w:rsidRDefault="00FD3CE5" w:rsidP="00F62A74">
      <w:pPr>
        <w:pStyle w:val="af2"/>
        <w:numPr>
          <w:ilvl w:val="0"/>
          <w:numId w:val="23"/>
        </w:numPr>
        <w:tabs>
          <w:tab w:val="left" w:pos="567"/>
        </w:tabs>
        <w:spacing w:before="120" w:after="0"/>
        <w:ind w:left="0" w:firstLine="0"/>
        <w:contextualSpacing w:val="0"/>
        <w:jc w:val="both"/>
        <w:rPr>
          <w:b/>
        </w:rPr>
      </w:pPr>
      <w:r w:rsidRPr="0061579A">
        <w:rPr>
          <w:b/>
        </w:rPr>
        <w:t xml:space="preserve">Форма и способ </w:t>
      </w:r>
      <w:r>
        <w:rPr>
          <w:b/>
        </w:rPr>
        <w:t xml:space="preserve">осуществления </w:t>
      </w:r>
      <w:r w:rsidRPr="0061579A">
        <w:rPr>
          <w:b/>
        </w:rPr>
        <w:t>закупки</w:t>
      </w:r>
      <w:r w:rsidRPr="0061579A">
        <w:t xml:space="preserve">: </w:t>
      </w:r>
      <w:r>
        <w:t>З</w:t>
      </w:r>
      <w:r w:rsidRPr="0061579A">
        <w:t>апрос предложений в электронной форме</w:t>
      </w:r>
      <w:r>
        <w:t xml:space="preserve"> одноэтапный</w:t>
      </w:r>
      <w:r w:rsidRPr="0061579A">
        <w:t>.</w:t>
      </w:r>
      <w:r w:rsidRPr="0061579A" w:rsidDel="00DE3FA2">
        <w:t xml:space="preserve"> </w:t>
      </w:r>
    </w:p>
    <w:p w14:paraId="4E368664" w14:textId="78E578E8" w:rsidR="00FD3CE5" w:rsidRPr="0061579A" w:rsidRDefault="00FD3CE5" w:rsidP="00F62A74">
      <w:pPr>
        <w:pStyle w:val="af2"/>
        <w:numPr>
          <w:ilvl w:val="0"/>
          <w:numId w:val="23"/>
        </w:numPr>
        <w:tabs>
          <w:tab w:val="left" w:pos="567"/>
        </w:tabs>
        <w:spacing w:before="120" w:after="0"/>
        <w:ind w:left="0" w:firstLine="0"/>
        <w:contextualSpacing w:val="0"/>
        <w:jc w:val="both"/>
      </w:pPr>
      <w:r>
        <w:rPr>
          <w:b/>
          <w:bCs/>
        </w:rPr>
        <w:t>Индивидуальный номер закупки, п</w:t>
      </w:r>
      <w:r>
        <w:rPr>
          <w:b/>
        </w:rPr>
        <w:t>редмет договора:</w:t>
      </w:r>
      <w:r>
        <w:t xml:space="preserve"> </w:t>
      </w:r>
      <w:r>
        <w:rPr>
          <w:noProof/>
        </w:rPr>
        <w:t>0570-2021-00247</w:t>
      </w:r>
      <w:r w:rsidRPr="004C1319">
        <w:rPr>
          <w:noProof/>
        </w:rPr>
        <w:t xml:space="preserve">, </w:t>
      </w:r>
      <w:r w:rsidRPr="000F767F">
        <w:t xml:space="preserve">Оказание услуг </w:t>
      </w:r>
      <w:r>
        <w:t xml:space="preserve">по </w:t>
      </w:r>
      <w:r>
        <w:rPr>
          <w:noProof/>
        </w:rPr>
        <w:t>страхованию грузов</w:t>
      </w:r>
      <w:r w:rsidRPr="0061579A">
        <w:t>.</w:t>
      </w:r>
    </w:p>
    <w:p w14:paraId="1CCE763C" w14:textId="77777777" w:rsidR="00FD3CE5" w:rsidRPr="0061579A" w:rsidRDefault="00FD3CE5" w:rsidP="00F62A74">
      <w:pPr>
        <w:numPr>
          <w:ilvl w:val="0"/>
          <w:numId w:val="23"/>
        </w:numPr>
        <w:tabs>
          <w:tab w:val="num" w:pos="0"/>
          <w:tab w:val="left" w:pos="567"/>
        </w:tabs>
        <w:spacing w:before="120" w:after="0"/>
        <w:ind w:left="0" w:firstLine="0"/>
        <w:jc w:val="both"/>
        <w:rPr>
          <w:i/>
          <w:iCs/>
        </w:rPr>
      </w:pPr>
      <w:r w:rsidRPr="0061579A">
        <w:rPr>
          <w:b/>
        </w:rPr>
        <w:t>Количество товара / объем работ, услуг</w:t>
      </w:r>
      <w:r w:rsidRPr="0061579A">
        <w:t xml:space="preserve">: </w:t>
      </w:r>
      <w:r w:rsidRPr="007C3D72">
        <w:t>В соответствии</w:t>
      </w:r>
      <w:r>
        <w:t xml:space="preserve"> </w:t>
      </w:r>
      <w:r w:rsidRPr="007C3D72">
        <w:t>с требованиями к продукции (раздел 9 документации) и проектом договора (раздел 8 документации)</w:t>
      </w:r>
      <w:r w:rsidRPr="0061579A">
        <w:rPr>
          <w:i/>
          <w:iCs/>
        </w:rPr>
        <w:t>.</w:t>
      </w:r>
    </w:p>
    <w:p w14:paraId="379A8F59" w14:textId="77777777" w:rsidR="00FD3CE5" w:rsidRPr="004C1319" w:rsidRDefault="00FD3CE5" w:rsidP="00F62A74">
      <w:pPr>
        <w:pStyle w:val="af2"/>
        <w:numPr>
          <w:ilvl w:val="0"/>
          <w:numId w:val="23"/>
        </w:numPr>
        <w:tabs>
          <w:tab w:val="left" w:pos="567"/>
        </w:tabs>
        <w:spacing w:before="120" w:after="0"/>
        <w:ind w:left="0" w:firstLine="0"/>
        <w:contextualSpacing w:val="0"/>
        <w:jc w:val="both"/>
      </w:pPr>
      <w:r w:rsidRPr="0061579A">
        <w:rPr>
          <w:b/>
        </w:rPr>
        <w:t xml:space="preserve">Заказчик закупки: </w:t>
      </w:r>
      <w:r>
        <w:rPr>
          <w:noProof/>
        </w:rPr>
        <w:t>АО</w:t>
      </w:r>
      <w:r w:rsidRPr="004C1319">
        <w:rPr>
          <w:noProof/>
        </w:rPr>
        <w:t xml:space="preserve"> </w:t>
      </w:r>
      <w:r>
        <w:rPr>
          <w:noProof/>
        </w:rPr>
        <w:t>«НПП «Алмаз»</w:t>
      </w:r>
      <w:r w:rsidRPr="004C1319">
        <w:rPr>
          <w:noProof/>
        </w:rPr>
        <w:t>.</w:t>
      </w:r>
    </w:p>
    <w:p w14:paraId="3F7A21F9" w14:textId="4B4DDC4E" w:rsidR="00FD3CE5" w:rsidRPr="004C1319" w:rsidRDefault="00FD3CE5" w:rsidP="005A2831">
      <w:pPr>
        <w:pStyle w:val="af2"/>
        <w:spacing w:after="0"/>
        <w:ind w:left="0"/>
        <w:contextualSpacing w:val="0"/>
        <w:jc w:val="both"/>
        <w:rPr>
          <w:noProof/>
        </w:rPr>
      </w:pPr>
      <w:r w:rsidRPr="004C1319">
        <w:t xml:space="preserve">Место нахождения: </w:t>
      </w:r>
      <w:r>
        <w:rPr>
          <w:noProof/>
        </w:rPr>
        <w:t>410033 г. Саратов, ул. Панфилова, д. 1</w:t>
      </w:r>
      <w:r w:rsidRPr="004C1319">
        <w:rPr>
          <w:noProof/>
        </w:rPr>
        <w:t>.</w:t>
      </w:r>
    </w:p>
    <w:p w14:paraId="4B7622BA" w14:textId="7921948E" w:rsidR="00FD3CE5" w:rsidRPr="004C1319" w:rsidRDefault="00FD3CE5" w:rsidP="005A2831">
      <w:pPr>
        <w:pStyle w:val="af2"/>
        <w:spacing w:after="0"/>
        <w:ind w:left="0"/>
        <w:contextualSpacing w:val="0"/>
        <w:jc w:val="both"/>
        <w:rPr>
          <w:noProof/>
        </w:rPr>
      </w:pPr>
      <w:r w:rsidRPr="004C1319">
        <w:rPr>
          <w:noProof/>
        </w:rPr>
        <w:t xml:space="preserve">Почтовый адрес: </w:t>
      </w:r>
      <w:r>
        <w:rPr>
          <w:noProof/>
        </w:rPr>
        <w:t>410033 г. Саратов, ул. Панфилова, д. 1</w:t>
      </w:r>
      <w:r w:rsidRPr="004C1319">
        <w:rPr>
          <w:noProof/>
        </w:rPr>
        <w:t>.</w:t>
      </w:r>
    </w:p>
    <w:p w14:paraId="0E1F082C" w14:textId="77777777" w:rsidR="00FD3CE5" w:rsidRPr="004C1319" w:rsidRDefault="00FD3CE5" w:rsidP="005A2831">
      <w:pPr>
        <w:pStyle w:val="af2"/>
        <w:spacing w:after="0"/>
        <w:ind w:left="0"/>
        <w:contextualSpacing w:val="0"/>
        <w:jc w:val="both"/>
        <w:rPr>
          <w:noProof/>
        </w:rPr>
      </w:pPr>
      <w:r w:rsidRPr="004C1319">
        <w:rPr>
          <w:noProof/>
        </w:rPr>
        <w:t xml:space="preserve">Официальный сайт: </w:t>
      </w:r>
      <w:r>
        <w:rPr>
          <w:noProof/>
        </w:rPr>
        <w:t>http://almaz-rpe.ru</w:t>
      </w:r>
      <w:r w:rsidRPr="004C1319">
        <w:rPr>
          <w:noProof/>
        </w:rPr>
        <w:t>.</w:t>
      </w:r>
    </w:p>
    <w:p w14:paraId="57894837" w14:textId="056EA899" w:rsidR="00FD3CE5" w:rsidRPr="004C1319" w:rsidRDefault="00FD3CE5" w:rsidP="005A2831">
      <w:pPr>
        <w:pStyle w:val="af2"/>
        <w:spacing w:after="0"/>
        <w:ind w:left="0"/>
        <w:contextualSpacing w:val="0"/>
        <w:jc w:val="both"/>
        <w:rPr>
          <w:noProof/>
        </w:rPr>
      </w:pPr>
      <w:r w:rsidRPr="004C1319">
        <w:rPr>
          <w:noProof/>
        </w:rPr>
        <w:t xml:space="preserve">Тел./факс, электронная почта: </w:t>
      </w:r>
      <w:r>
        <w:rPr>
          <w:noProof/>
        </w:rPr>
        <w:t xml:space="preserve">8 (8452) 632-557; </w:t>
      </w:r>
      <w:hyperlink r:id="rId9" w:history="1">
        <w:r w:rsidRPr="00FD3CE5">
          <w:t>boevaza@almaz-rpe.ru</w:t>
        </w:r>
      </w:hyperlink>
      <w:r>
        <w:rPr>
          <w:noProof/>
        </w:rPr>
        <w:t xml:space="preserve">.  </w:t>
      </w:r>
    </w:p>
    <w:p w14:paraId="48A443B7" w14:textId="77777777" w:rsidR="00FD3CE5" w:rsidRPr="0061579A" w:rsidRDefault="00FD3CE5" w:rsidP="005A2831">
      <w:pPr>
        <w:pStyle w:val="af2"/>
        <w:tabs>
          <w:tab w:val="left" w:pos="1134"/>
        </w:tabs>
        <w:spacing w:after="0"/>
        <w:ind w:left="0"/>
        <w:contextualSpacing w:val="0"/>
        <w:jc w:val="both"/>
      </w:pPr>
      <w:r w:rsidRPr="004C1319">
        <w:rPr>
          <w:noProof/>
        </w:rPr>
        <w:t xml:space="preserve">Контактное лицо: </w:t>
      </w:r>
      <w:r>
        <w:rPr>
          <w:noProof/>
        </w:rPr>
        <w:t>Боева Зоя Анатольевна.</w:t>
      </w:r>
    </w:p>
    <w:p w14:paraId="60C6A63C" w14:textId="77777777" w:rsidR="00FD3CE5" w:rsidRPr="004C1319" w:rsidRDefault="00FD3CE5" w:rsidP="00F62A74">
      <w:pPr>
        <w:pStyle w:val="af2"/>
        <w:numPr>
          <w:ilvl w:val="0"/>
          <w:numId w:val="23"/>
        </w:numPr>
        <w:tabs>
          <w:tab w:val="left" w:pos="567"/>
        </w:tabs>
        <w:spacing w:before="120" w:after="0"/>
        <w:ind w:left="0" w:firstLine="0"/>
        <w:contextualSpacing w:val="0"/>
        <w:jc w:val="both"/>
      </w:pPr>
      <w:r w:rsidRPr="0061579A">
        <w:rPr>
          <w:b/>
        </w:rPr>
        <w:t>Организатор закупки:</w:t>
      </w:r>
      <w:r w:rsidRPr="0061579A">
        <w:t xml:space="preserve"> </w:t>
      </w:r>
      <w:r w:rsidRPr="004C1319">
        <w:t>ООО «СБ «РТ-Страхование».</w:t>
      </w:r>
    </w:p>
    <w:p w14:paraId="3FE43512" w14:textId="77777777" w:rsidR="00FD3CE5" w:rsidRPr="004C1319" w:rsidRDefault="00FD3CE5" w:rsidP="005A2831">
      <w:pPr>
        <w:autoSpaceDE w:val="0"/>
        <w:autoSpaceDN w:val="0"/>
        <w:adjustRightInd w:val="0"/>
        <w:spacing w:after="0"/>
        <w:jc w:val="both"/>
      </w:pPr>
      <w:r w:rsidRPr="004C1319">
        <w:t>Место нахождения: 121357, г.</w:t>
      </w:r>
      <w:r w:rsidRPr="004C1319">
        <w:rPr>
          <w:lang w:val="en-US"/>
        </w:rPr>
        <w:t> </w:t>
      </w:r>
      <w:r w:rsidRPr="004C1319">
        <w:t>Москва, ул. Верейская, д.</w:t>
      </w:r>
      <w:r w:rsidRPr="004C1319">
        <w:rPr>
          <w:lang w:val="en-US"/>
        </w:rPr>
        <w:t> </w:t>
      </w:r>
      <w:r w:rsidRPr="004C1319">
        <w:t>17 (БЦ «Верейская Плаза-II»), офис</w:t>
      </w:r>
      <w:r w:rsidRPr="004C1319">
        <w:rPr>
          <w:lang w:val="en-US"/>
        </w:rPr>
        <w:t> </w:t>
      </w:r>
      <w:r w:rsidRPr="004C1319">
        <w:t>615.</w:t>
      </w:r>
    </w:p>
    <w:p w14:paraId="30D4D53F" w14:textId="77777777" w:rsidR="00FD3CE5" w:rsidRPr="004C1319" w:rsidRDefault="00FD3CE5" w:rsidP="005A2831">
      <w:pPr>
        <w:autoSpaceDE w:val="0"/>
        <w:autoSpaceDN w:val="0"/>
        <w:adjustRightInd w:val="0"/>
        <w:spacing w:after="0"/>
        <w:jc w:val="both"/>
      </w:pPr>
      <w:r w:rsidRPr="004C1319">
        <w:t>Почтовый адрес: 121357, г.</w:t>
      </w:r>
      <w:r w:rsidRPr="004C1319">
        <w:rPr>
          <w:lang w:val="en-US"/>
        </w:rPr>
        <w:t> </w:t>
      </w:r>
      <w:r w:rsidRPr="004C1319">
        <w:t>Москва, ул. Верейская, д. 17 (БЦ «Верейская Плаза-II»), офис 615.</w:t>
      </w:r>
    </w:p>
    <w:p w14:paraId="7005A654" w14:textId="77777777" w:rsidR="00FD3CE5" w:rsidRPr="004C1319" w:rsidRDefault="00FD3CE5" w:rsidP="005A2831">
      <w:pPr>
        <w:autoSpaceDE w:val="0"/>
        <w:autoSpaceDN w:val="0"/>
        <w:adjustRightInd w:val="0"/>
        <w:spacing w:after="0"/>
        <w:jc w:val="both"/>
      </w:pPr>
      <w:r w:rsidRPr="004C1319">
        <w:t>Тел./факс: 8 (499) 653-51-99/ 8 (499) 110-22-81.</w:t>
      </w:r>
    </w:p>
    <w:p w14:paraId="23CAD98E" w14:textId="0146B2E1" w:rsidR="00FD3CE5" w:rsidRPr="004C1319" w:rsidRDefault="00FD3CE5" w:rsidP="005A2831">
      <w:pPr>
        <w:autoSpaceDE w:val="0"/>
        <w:autoSpaceDN w:val="0"/>
        <w:adjustRightInd w:val="0"/>
        <w:spacing w:after="0"/>
        <w:jc w:val="both"/>
      </w:pPr>
      <w:r w:rsidRPr="004C1319">
        <w:t xml:space="preserve">Электронная почта: </w:t>
      </w:r>
      <w:hyperlink r:id="rId10" w:history="1">
        <w:r w:rsidRPr="004C1319">
          <w:rPr>
            <w:color w:val="0000FF"/>
            <w:u w:val="single"/>
          </w:rPr>
          <w:t>reception@rt-insurance.ru</w:t>
        </w:r>
      </w:hyperlink>
      <w:r w:rsidRPr="004C1319">
        <w:t>.</w:t>
      </w:r>
    </w:p>
    <w:p w14:paraId="3808EBF0" w14:textId="4037483A" w:rsidR="00FD3CE5" w:rsidRPr="0061579A" w:rsidRDefault="00FD3CE5" w:rsidP="005A2831">
      <w:pPr>
        <w:tabs>
          <w:tab w:val="left" w:pos="567"/>
        </w:tabs>
        <w:spacing w:after="0"/>
        <w:jc w:val="both"/>
      </w:pPr>
      <w:r w:rsidRPr="004C1319">
        <w:t xml:space="preserve">Контактное лицо: </w:t>
      </w:r>
      <w:r w:rsidR="00A45D6E">
        <w:rPr>
          <w:noProof/>
        </w:rPr>
        <w:t>Фроленко Анастасия Алесандровна</w:t>
      </w:r>
      <w:r>
        <w:rPr>
          <w:noProof/>
        </w:rPr>
        <w:t xml:space="preserve">. </w:t>
      </w:r>
    </w:p>
    <w:p w14:paraId="49501760" w14:textId="13ECEA4D" w:rsidR="00FD3CE5" w:rsidRPr="0061579A" w:rsidRDefault="00FD3CE5" w:rsidP="00F62A74">
      <w:pPr>
        <w:numPr>
          <w:ilvl w:val="0"/>
          <w:numId w:val="23"/>
        </w:numPr>
        <w:tabs>
          <w:tab w:val="num" w:pos="0"/>
          <w:tab w:val="left" w:pos="567"/>
        </w:tabs>
        <w:spacing w:before="120" w:after="0"/>
        <w:ind w:left="0" w:firstLine="0"/>
        <w:jc w:val="both"/>
      </w:pPr>
      <w:r w:rsidRPr="0061579A">
        <w:rPr>
          <w:b/>
        </w:rPr>
        <w:t xml:space="preserve">Специализированная организация: </w:t>
      </w:r>
      <w:r w:rsidRPr="0061579A">
        <w:t>Не привлекается</w:t>
      </w:r>
      <w:r>
        <w:t xml:space="preserve">. </w:t>
      </w:r>
    </w:p>
    <w:p w14:paraId="209D98C4" w14:textId="77777777" w:rsidR="00FD3CE5" w:rsidRPr="0061579A" w:rsidRDefault="00FD3CE5" w:rsidP="00F62A74">
      <w:pPr>
        <w:numPr>
          <w:ilvl w:val="0"/>
          <w:numId w:val="23"/>
        </w:numPr>
        <w:tabs>
          <w:tab w:val="num" w:pos="0"/>
          <w:tab w:val="left" w:pos="567"/>
        </w:tabs>
        <w:spacing w:before="120" w:after="0"/>
        <w:ind w:left="0" w:firstLine="0"/>
        <w:jc w:val="both"/>
      </w:pPr>
      <w:r w:rsidRPr="0061579A">
        <w:rPr>
          <w:b/>
        </w:rPr>
        <w:t xml:space="preserve">Наименование и адрес ЭТП в информационно-телекоммуникационной сети «Интернет»: </w:t>
      </w:r>
      <w:r w:rsidRPr="004C1319">
        <w:t>ООО «ЭТП», по адресу - www.etprf.ru</w:t>
      </w:r>
      <w:r w:rsidRPr="0061579A">
        <w:t xml:space="preserve">. </w:t>
      </w:r>
    </w:p>
    <w:p w14:paraId="58FA5757" w14:textId="077A29AF" w:rsidR="00FD3CE5" w:rsidRPr="0061579A" w:rsidRDefault="00FD3CE5" w:rsidP="00F62A74">
      <w:pPr>
        <w:numPr>
          <w:ilvl w:val="0"/>
          <w:numId w:val="23"/>
        </w:numPr>
        <w:tabs>
          <w:tab w:val="num" w:pos="0"/>
          <w:tab w:val="left" w:pos="567"/>
        </w:tabs>
        <w:spacing w:before="120" w:after="0"/>
        <w:ind w:left="0" w:firstLine="0"/>
        <w:jc w:val="both"/>
        <w:rPr>
          <w:b/>
        </w:rPr>
      </w:pPr>
      <w:r w:rsidRPr="0061579A">
        <w:rPr>
          <w:b/>
        </w:rPr>
        <w:t xml:space="preserve">Место поставки товара, выполнения работ, оказания услуг: </w:t>
      </w:r>
      <w:r>
        <w:rPr>
          <w:noProof/>
        </w:rPr>
        <w:t>г. Саратов</w:t>
      </w:r>
      <w:r w:rsidRPr="0061579A">
        <w:rPr>
          <w:b/>
        </w:rPr>
        <w:t>.</w:t>
      </w:r>
    </w:p>
    <w:p w14:paraId="16F59108" w14:textId="574448AE" w:rsidR="00FD3CE5" w:rsidRPr="001B3FC4" w:rsidRDefault="00FD3CE5" w:rsidP="00F62A74">
      <w:pPr>
        <w:numPr>
          <w:ilvl w:val="0"/>
          <w:numId w:val="23"/>
        </w:numPr>
        <w:tabs>
          <w:tab w:val="left" w:pos="567"/>
        </w:tabs>
        <w:spacing w:before="120" w:after="0"/>
        <w:ind w:left="0" w:firstLine="0"/>
        <w:jc w:val="both"/>
        <w:rPr>
          <w:i/>
          <w:iCs/>
        </w:rPr>
      </w:pPr>
      <w:r w:rsidRPr="0061579A">
        <w:rPr>
          <w:b/>
        </w:rPr>
        <w:t>Сведения о начальной (максимальной) цене договора</w:t>
      </w:r>
      <w:r w:rsidRPr="00AF5638">
        <w:rPr>
          <w:b/>
        </w:rPr>
        <w:t>:</w:t>
      </w:r>
      <w:r>
        <w:rPr>
          <w:b/>
        </w:rPr>
        <w:t xml:space="preserve"> </w:t>
      </w:r>
      <w:r w:rsidR="009B0B60" w:rsidRPr="009B0B60">
        <w:rPr>
          <w:noProof/>
        </w:rPr>
        <w:t>810</w:t>
      </w:r>
      <w:r w:rsidR="009B0B60">
        <w:rPr>
          <w:noProof/>
        </w:rPr>
        <w:t> </w:t>
      </w:r>
      <w:r w:rsidR="009B0B60" w:rsidRPr="009B0B60">
        <w:rPr>
          <w:noProof/>
        </w:rPr>
        <w:t>333 (Восемьсот десять тысяч триста тридцать три) рубля 33 копейки</w:t>
      </w:r>
      <w:r w:rsidRPr="004C1319">
        <w:t>, с учетом всех расходов, предусмотренных проектом договора, и налогов, подлежащих уплате в соответствии с нормами законодательства</w:t>
      </w:r>
      <w:r>
        <w:t>.</w:t>
      </w:r>
    </w:p>
    <w:p w14:paraId="65C98D03" w14:textId="104910AE" w:rsidR="00FD3CE5" w:rsidRPr="0061579A" w:rsidRDefault="00FD3CE5" w:rsidP="00F62A74">
      <w:pPr>
        <w:numPr>
          <w:ilvl w:val="0"/>
          <w:numId w:val="23"/>
        </w:numPr>
        <w:tabs>
          <w:tab w:val="left" w:pos="0"/>
        </w:tabs>
        <w:spacing w:before="120" w:after="0"/>
        <w:ind w:left="0" w:firstLine="0"/>
        <w:jc w:val="both"/>
      </w:pPr>
      <w:r w:rsidRPr="0061579A">
        <w:rPr>
          <w:b/>
        </w:rPr>
        <w:t>Срок, место и порядок предоставления документации о закупке</w:t>
      </w:r>
      <w:r w:rsidRPr="0061579A">
        <w:t xml:space="preserve">: </w:t>
      </w:r>
      <w:r w:rsidRPr="0061579A">
        <w:rPr>
          <w:lang w:val="ru"/>
        </w:rPr>
        <w:t>Документация о закупке официально размещена в открытом источнике и доступна для ознакомления в форме</w:t>
      </w:r>
      <w:r w:rsidRPr="0061579A">
        <w:t xml:space="preserve"> электронного документа</w:t>
      </w:r>
      <w:r w:rsidRPr="0061579A">
        <w:rPr>
          <w:lang w:val="ru"/>
        </w:rPr>
        <w:t xml:space="preserve"> без взимания платы </w:t>
      </w:r>
      <w:r w:rsidRPr="0061579A">
        <w:t>в любое время с момента официального размещения извещения</w:t>
      </w:r>
      <w:r w:rsidRPr="0061579A">
        <w:rPr>
          <w:lang w:val="ru"/>
        </w:rPr>
        <w:t xml:space="preserve"> по адресу </w:t>
      </w:r>
      <w:r w:rsidRPr="0061579A">
        <w:t xml:space="preserve">единой информационной системы в </w:t>
      </w:r>
      <w:r>
        <w:t xml:space="preserve">информационно-телекоммуникационной </w:t>
      </w:r>
      <w:r w:rsidRPr="0061579A">
        <w:t>сети «Интернет» для размещения информации о закупках отдельными видами юридических лиц (</w:t>
      </w:r>
      <w:hyperlink r:id="rId11" w:history="1">
        <w:r w:rsidRPr="00E23E5D">
          <w:rPr>
            <w:rStyle w:val="affb"/>
            <w:lang w:val="en-US"/>
          </w:rPr>
          <w:t>www</w:t>
        </w:r>
        <w:r w:rsidRPr="00E23E5D">
          <w:rPr>
            <w:rStyle w:val="affb"/>
          </w:rPr>
          <w:t>.</w:t>
        </w:r>
        <w:r w:rsidRPr="00E23E5D">
          <w:rPr>
            <w:rStyle w:val="affb"/>
            <w:lang w:val="en-US"/>
          </w:rPr>
          <w:t>zakupki</w:t>
        </w:r>
        <w:r w:rsidRPr="00E23E5D">
          <w:rPr>
            <w:rStyle w:val="affb"/>
          </w:rPr>
          <w:t>.</w:t>
        </w:r>
        <w:r w:rsidRPr="00E23E5D">
          <w:rPr>
            <w:rStyle w:val="affb"/>
            <w:lang w:val="en-US"/>
          </w:rPr>
          <w:t>gov</w:t>
        </w:r>
        <w:r w:rsidRPr="00E23E5D">
          <w:rPr>
            <w:rStyle w:val="affb"/>
          </w:rPr>
          <w:t>.</w:t>
        </w:r>
        <w:r w:rsidRPr="00E23E5D">
          <w:rPr>
            <w:rStyle w:val="affb"/>
            <w:lang w:val="en-US"/>
          </w:rPr>
          <w:t>ru</w:t>
        </w:r>
      </w:hyperlink>
      <w:r>
        <w:t xml:space="preserve">). </w:t>
      </w:r>
    </w:p>
    <w:p w14:paraId="00339345" w14:textId="77777777" w:rsidR="00FD3CE5" w:rsidRDefault="00FD3CE5" w:rsidP="00F62A74">
      <w:pPr>
        <w:numPr>
          <w:ilvl w:val="0"/>
          <w:numId w:val="23"/>
        </w:numPr>
        <w:tabs>
          <w:tab w:val="left" w:pos="0"/>
        </w:tabs>
        <w:spacing w:before="120" w:after="0"/>
        <w:ind w:left="0" w:firstLine="0"/>
        <w:jc w:val="both"/>
        <w:rPr>
          <w:b/>
        </w:rPr>
      </w:pPr>
      <w:r>
        <w:rPr>
          <w:b/>
        </w:rPr>
        <w:lastRenderedPageBreak/>
        <w:t xml:space="preserve">Информация о подаче заявок </w:t>
      </w:r>
      <w:r w:rsidRPr="00C811C1">
        <w:rPr>
          <w:b/>
        </w:rPr>
        <w:t>на участие в закупке</w:t>
      </w:r>
      <w:r>
        <w:rPr>
          <w:b/>
        </w:rPr>
        <w:t>:</w:t>
      </w:r>
    </w:p>
    <w:p w14:paraId="55A5761D" w14:textId="77777777" w:rsidR="00FD3CE5" w:rsidRDefault="00FD3CE5" w:rsidP="00F62A74">
      <w:pPr>
        <w:pStyle w:val="af2"/>
        <w:numPr>
          <w:ilvl w:val="1"/>
          <w:numId w:val="23"/>
        </w:numPr>
        <w:tabs>
          <w:tab w:val="left" w:pos="0"/>
        </w:tabs>
        <w:spacing w:before="120" w:after="0"/>
        <w:ind w:left="0" w:firstLine="0"/>
        <w:jc w:val="both"/>
      </w:pPr>
      <w:r w:rsidRPr="00877EB5">
        <w:rPr>
          <w:b/>
        </w:rPr>
        <w:t>п</w:t>
      </w:r>
      <w:r w:rsidRPr="00EE2B37">
        <w:rPr>
          <w:b/>
        </w:rPr>
        <w:t>орядок</w:t>
      </w:r>
      <w:r w:rsidRPr="00877EB5">
        <w:rPr>
          <w:b/>
        </w:rPr>
        <w:t xml:space="preserve"> подачи заявок</w:t>
      </w:r>
      <w:r>
        <w:t>: в соответствии с документацией о закупке;</w:t>
      </w:r>
    </w:p>
    <w:p w14:paraId="47B10B48" w14:textId="5BB564F3" w:rsidR="00FD3CE5" w:rsidRPr="00EE2B37" w:rsidRDefault="00FD3CE5" w:rsidP="00F62A74">
      <w:pPr>
        <w:pStyle w:val="af2"/>
        <w:numPr>
          <w:ilvl w:val="1"/>
          <w:numId w:val="23"/>
        </w:numPr>
        <w:tabs>
          <w:tab w:val="left" w:pos="0"/>
        </w:tabs>
        <w:spacing w:before="120" w:after="0"/>
        <w:ind w:left="0" w:firstLine="0"/>
        <w:jc w:val="both"/>
      </w:pPr>
      <w:r w:rsidRPr="00877EB5">
        <w:rPr>
          <w:b/>
        </w:rPr>
        <w:t>дата начала подачи заявок</w:t>
      </w:r>
      <w:r>
        <w:t xml:space="preserve">: </w:t>
      </w:r>
      <w:r w:rsidR="007B6435">
        <w:t>«</w:t>
      </w:r>
      <w:r w:rsidR="001B4398">
        <w:t>28</w:t>
      </w:r>
      <w:r w:rsidR="007B6435">
        <w:t>» мая </w:t>
      </w:r>
      <w:r w:rsidRPr="00FD3CE5">
        <w:t>2021 г.</w:t>
      </w:r>
      <w:r w:rsidRPr="00FD3CE5">
        <w:rPr>
          <w:bCs/>
        </w:rPr>
        <w:t>;</w:t>
      </w:r>
    </w:p>
    <w:p w14:paraId="6E0A9BBA" w14:textId="6F9D5DCA" w:rsidR="00FD3CE5" w:rsidRPr="0061579A" w:rsidRDefault="00FD3CE5" w:rsidP="00F62A74">
      <w:pPr>
        <w:pStyle w:val="af2"/>
        <w:numPr>
          <w:ilvl w:val="1"/>
          <w:numId w:val="23"/>
        </w:numPr>
        <w:tabs>
          <w:tab w:val="left" w:pos="0"/>
        </w:tabs>
        <w:spacing w:before="120" w:after="0"/>
        <w:ind w:left="0" w:firstLine="0"/>
        <w:jc w:val="both"/>
        <w:rPr>
          <w:b/>
        </w:rPr>
      </w:pPr>
      <w:r>
        <w:rPr>
          <w:b/>
        </w:rPr>
        <w:t>д</w:t>
      </w:r>
      <w:r w:rsidRPr="0061579A">
        <w:rPr>
          <w:b/>
        </w:rPr>
        <w:t xml:space="preserve">ата и время окончания </w:t>
      </w:r>
      <w:r>
        <w:rPr>
          <w:b/>
        </w:rPr>
        <w:t xml:space="preserve">срока </w:t>
      </w:r>
      <w:r w:rsidRPr="0061579A">
        <w:rPr>
          <w:b/>
        </w:rPr>
        <w:t xml:space="preserve">подачи заявок, место их подачи: </w:t>
      </w:r>
      <w:r>
        <w:rPr>
          <w:bCs/>
          <w:spacing w:val="-6"/>
        </w:rPr>
        <w:t>10 </w:t>
      </w:r>
      <w:r w:rsidRPr="0061579A">
        <w:rPr>
          <w:bCs/>
          <w:spacing w:val="-6"/>
        </w:rPr>
        <w:t>ч.</w:t>
      </w:r>
      <w:r>
        <w:rPr>
          <w:bCs/>
          <w:spacing w:val="-6"/>
        </w:rPr>
        <w:t> 00 </w:t>
      </w:r>
      <w:r w:rsidRPr="0061579A">
        <w:rPr>
          <w:bCs/>
          <w:spacing w:val="-6"/>
        </w:rPr>
        <w:t>мин.</w:t>
      </w:r>
      <w:r w:rsidRPr="0061579A">
        <w:t xml:space="preserve"> (</w:t>
      </w:r>
      <w:r w:rsidRPr="0061579A">
        <w:rPr>
          <w:bCs/>
          <w:spacing w:val="-6"/>
        </w:rPr>
        <w:t>по местному времени организатора закупки</w:t>
      </w:r>
      <w:r w:rsidRPr="0061579A">
        <w:t>)</w:t>
      </w:r>
      <w:r w:rsidRPr="0061579A">
        <w:rPr>
          <w:b/>
        </w:rPr>
        <w:t xml:space="preserve"> </w:t>
      </w:r>
      <w:r w:rsidR="007B6435">
        <w:rPr>
          <w:b/>
        </w:rPr>
        <w:t>«</w:t>
      </w:r>
      <w:r w:rsidR="001B4398">
        <w:t>09</w:t>
      </w:r>
      <w:r w:rsidR="007B6435">
        <w:t>» июня </w:t>
      </w:r>
      <w:r w:rsidRPr="00FD3CE5">
        <w:t>2021 г.</w:t>
      </w:r>
      <w:r w:rsidRPr="0061579A">
        <w:rPr>
          <w:b/>
        </w:rPr>
        <w:t xml:space="preserve"> </w:t>
      </w:r>
      <w:r w:rsidRPr="0061579A">
        <w:rPr>
          <w:iCs/>
        </w:rPr>
        <w:t xml:space="preserve">в электронной форме в соответствии с </w:t>
      </w:r>
      <w:r w:rsidRPr="0061579A">
        <w:rPr>
          <w:bCs/>
          <w:spacing w:val="-6"/>
        </w:rPr>
        <w:t>регламентом и функционалом</w:t>
      </w:r>
      <w:r w:rsidRPr="0061579A">
        <w:rPr>
          <w:iCs/>
        </w:rPr>
        <w:t xml:space="preserve"> ЭТП.</w:t>
      </w:r>
    </w:p>
    <w:p w14:paraId="28050EDB" w14:textId="6BC760A1" w:rsidR="00FD3CE5" w:rsidRPr="0061579A" w:rsidRDefault="00FD3CE5" w:rsidP="00F62A74">
      <w:pPr>
        <w:numPr>
          <w:ilvl w:val="0"/>
          <w:numId w:val="23"/>
        </w:numPr>
        <w:spacing w:before="120" w:after="0"/>
        <w:ind w:left="0" w:firstLine="0"/>
        <w:jc w:val="both"/>
      </w:pPr>
      <w:r w:rsidRPr="0061579A">
        <w:rPr>
          <w:b/>
        </w:rPr>
        <w:t xml:space="preserve">Обеспечение заявки: </w:t>
      </w:r>
      <w:r>
        <w:rPr>
          <w:noProof/>
        </w:rPr>
        <w:t>Не требуется.</w:t>
      </w:r>
    </w:p>
    <w:p w14:paraId="6517AAC4" w14:textId="6F3B07BC" w:rsidR="00FD3CE5" w:rsidRPr="00FD3CE5" w:rsidRDefault="00FD3CE5" w:rsidP="00F62A74">
      <w:pPr>
        <w:numPr>
          <w:ilvl w:val="0"/>
          <w:numId w:val="23"/>
        </w:numPr>
        <w:tabs>
          <w:tab w:val="left" w:pos="709"/>
        </w:tabs>
        <w:spacing w:before="120" w:after="0"/>
        <w:ind w:left="0" w:firstLine="0"/>
        <w:jc w:val="both"/>
        <w:rPr>
          <w:b/>
        </w:rPr>
      </w:pPr>
      <w:r>
        <w:rPr>
          <w:b/>
        </w:rPr>
        <w:t>Д</w:t>
      </w:r>
      <w:r w:rsidRPr="0061579A">
        <w:rPr>
          <w:b/>
        </w:rPr>
        <w:t xml:space="preserve">ата рассмотрения заявок: </w:t>
      </w:r>
      <w:r w:rsidR="007B6435">
        <w:t>«</w:t>
      </w:r>
      <w:r w:rsidR="001B4398">
        <w:t>15</w:t>
      </w:r>
      <w:r w:rsidR="007B6435">
        <w:t>» июня </w:t>
      </w:r>
      <w:r w:rsidRPr="00FD3CE5">
        <w:t>2021 г.</w:t>
      </w:r>
      <w:r w:rsidRPr="00FD3CE5">
        <w:rPr>
          <w:b/>
        </w:rPr>
        <w:t xml:space="preserve"> </w:t>
      </w:r>
    </w:p>
    <w:p w14:paraId="57FF1EC8" w14:textId="748A0E30" w:rsidR="00FD3CE5" w:rsidRPr="00FD3CE5" w:rsidRDefault="00FD3CE5" w:rsidP="00F62A74">
      <w:pPr>
        <w:numPr>
          <w:ilvl w:val="0"/>
          <w:numId w:val="23"/>
        </w:numPr>
        <w:tabs>
          <w:tab w:val="left" w:pos="709"/>
        </w:tabs>
        <w:spacing w:before="120" w:after="0"/>
        <w:ind w:left="0" w:firstLine="0"/>
        <w:jc w:val="both"/>
      </w:pPr>
      <w:r>
        <w:rPr>
          <w:b/>
        </w:rPr>
        <w:t>Д</w:t>
      </w:r>
      <w:r w:rsidRPr="0061579A">
        <w:rPr>
          <w:b/>
        </w:rPr>
        <w:t xml:space="preserve">ата оценки и сопоставления, подведения итогов закупки: </w:t>
      </w:r>
      <w:r w:rsidR="007B6435">
        <w:t>«21» июня </w:t>
      </w:r>
      <w:r w:rsidRPr="00FD3CE5">
        <w:t>2021 г.</w:t>
      </w:r>
    </w:p>
    <w:p w14:paraId="714CC8FA" w14:textId="77777777" w:rsidR="00FD3CE5" w:rsidRPr="00877EB5" w:rsidRDefault="00FD3CE5" w:rsidP="00F62A74">
      <w:pPr>
        <w:numPr>
          <w:ilvl w:val="0"/>
          <w:numId w:val="23"/>
        </w:numPr>
        <w:tabs>
          <w:tab w:val="left" w:pos="709"/>
        </w:tabs>
        <w:spacing w:before="120" w:after="0"/>
        <w:ind w:left="0" w:firstLine="0"/>
        <w:jc w:val="both"/>
      </w:pPr>
      <w:r w:rsidRPr="00877EB5">
        <w:rPr>
          <w:b/>
        </w:rPr>
        <w:t>Порядок подведения итогов закупки:</w:t>
      </w:r>
      <w:r>
        <w:t xml:space="preserve"> порядок подведения итогов закупки определяется в документации о закупке.</w:t>
      </w:r>
    </w:p>
    <w:p w14:paraId="29C7155C" w14:textId="77777777" w:rsidR="00FD3CE5" w:rsidRPr="0061579A" w:rsidRDefault="00FD3CE5" w:rsidP="00F62A74">
      <w:pPr>
        <w:numPr>
          <w:ilvl w:val="0"/>
          <w:numId w:val="23"/>
        </w:numPr>
        <w:tabs>
          <w:tab w:val="left" w:pos="709"/>
        </w:tabs>
        <w:spacing w:before="120" w:after="0"/>
        <w:ind w:left="0" w:firstLine="0"/>
        <w:jc w:val="both"/>
      </w:pPr>
      <w:r w:rsidRPr="0061579A">
        <w:rPr>
          <w:b/>
        </w:rPr>
        <w:t>Срок заключения договора</w:t>
      </w:r>
      <w:r w:rsidRPr="0061579A">
        <w:t xml:space="preserve">: Не ранее 10 дней и не позднее </w:t>
      </w:r>
      <w:r w:rsidRPr="00DD51BA">
        <w:t>20</w:t>
      </w:r>
      <w:r w:rsidRPr="0061579A">
        <w:t xml:space="preserve"> дней со дня официального размещения протокола, которым были подведены итоги закупки</w:t>
      </w:r>
      <w:r w:rsidRPr="00C811C1">
        <w:t>, с учетом особенностей, предусмотренных документацией о закупке</w:t>
      </w:r>
      <w:r w:rsidRPr="0061579A">
        <w:t>.</w:t>
      </w:r>
    </w:p>
    <w:p w14:paraId="558B2BAF" w14:textId="77777777" w:rsidR="00FD3CE5" w:rsidRPr="0061579A" w:rsidRDefault="00FD3CE5" w:rsidP="00F62A74">
      <w:pPr>
        <w:numPr>
          <w:ilvl w:val="0"/>
          <w:numId w:val="23"/>
        </w:numPr>
        <w:tabs>
          <w:tab w:val="left" w:pos="709"/>
        </w:tabs>
        <w:spacing w:before="120" w:after="0"/>
        <w:ind w:left="0" w:firstLine="0"/>
        <w:jc w:val="both"/>
      </w:pPr>
      <w:r w:rsidRPr="0061579A">
        <w:rPr>
          <w:b/>
        </w:rPr>
        <w:t xml:space="preserve">Срок </w:t>
      </w:r>
      <w:r>
        <w:rPr>
          <w:b/>
        </w:rPr>
        <w:t>для отмены</w:t>
      </w:r>
      <w:r w:rsidRPr="0061579A">
        <w:rPr>
          <w:b/>
        </w:rPr>
        <w:t xml:space="preserve"> закупки</w:t>
      </w:r>
      <w:r w:rsidRPr="0061579A">
        <w:t xml:space="preserve">: </w:t>
      </w:r>
      <w:r w:rsidRPr="0061579A">
        <w:rPr>
          <w:lang w:val="ru"/>
        </w:rPr>
        <w:t xml:space="preserve">Организатор закупки вправе </w:t>
      </w:r>
      <w:r>
        <w:t>отменить закупки</w:t>
      </w:r>
      <w:r w:rsidRPr="0061579A">
        <w:rPr>
          <w:lang w:val="ru"/>
        </w:rPr>
        <w:t xml:space="preserve"> </w:t>
      </w:r>
      <w:r w:rsidRPr="0061579A">
        <w:t>без каких-либо последствий</w:t>
      </w:r>
      <w:r w:rsidRPr="0061579A">
        <w:rPr>
          <w:lang w:val="ru"/>
        </w:rPr>
        <w:t xml:space="preserve"> в любой момент до </w:t>
      </w:r>
      <w:r>
        <w:rPr>
          <w:lang w:val="ru"/>
        </w:rPr>
        <w:t>окончания срока подачи</w:t>
      </w:r>
      <w:r w:rsidRPr="0061579A">
        <w:rPr>
          <w:lang w:val="ru"/>
        </w:rPr>
        <w:t>.</w:t>
      </w:r>
    </w:p>
    <w:p w14:paraId="5717BA6E" w14:textId="77777777" w:rsidR="00FD3CE5" w:rsidRPr="0061579A" w:rsidRDefault="00FD3CE5" w:rsidP="00F62A74">
      <w:pPr>
        <w:numPr>
          <w:ilvl w:val="0"/>
          <w:numId w:val="23"/>
        </w:numPr>
        <w:tabs>
          <w:tab w:val="left" w:pos="709"/>
        </w:tabs>
        <w:spacing w:before="120" w:after="0"/>
        <w:ind w:left="0" w:firstLine="0"/>
        <w:jc w:val="both"/>
        <w:rPr>
          <w:b/>
        </w:rPr>
      </w:pPr>
      <w:r w:rsidRPr="0061579A">
        <w:rPr>
          <w:b/>
        </w:rPr>
        <w:t>Дополнительные комментарии:</w:t>
      </w:r>
    </w:p>
    <w:p w14:paraId="4457F058" w14:textId="77777777" w:rsidR="00FD3CE5" w:rsidRPr="0061579A" w:rsidRDefault="00FD3CE5" w:rsidP="00F62A74">
      <w:pPr>
        <w:numPr>
          <w:ilvl w:val="1"/>
          <w:numId w:val="23"/>
        </w:numPr>
        <w:tabs>
          <w:tab w:val="left" w:pos="709"/>
        </w:tabs>
        <w:spacing w:before="120" w:after="0"/>
        <w:ind w:left="0" w:hanging="6"/>
        <w:jc w:val="both"/>
      </w:pPr>
      <w:r w:rsidRPr="0061579A">
        <w:t>Остальные и более подробные условия проведения закупки содержатся в документации о закупке.</w:t>
      </w:r>
    </w:p>
    <w:p w14:paraId="7CAC2666" w14:textId="77777777" w:rsidR="00FD3CE5" w:rsidRPr="0061579A" w:rsidRDefault="00FD3CE5" w:rsidP="00DD51BA">
      <w:pPr>
        <w:tabs>
          <w:tab w:val="left" w:pos="709"/>
        </w:tabs>
        <w:spacing w:before="120" w:after="0"/>
        <w:jc w:val="both"/>
      </w:pPr>
      <w:r w:rsidRPr="0061579A">
        <w:br w:type="page"/>
      </w:r>
    </w:p>
    <w:tbl>
      <w:tblPr>
        <w:tblW w:w="9939" w:type="dxa"/>
        <w:tblLook w:val="01E0" w:firstRow="1" w:lastRow="1" w:firstColumn="1" w:lastColumn="1" w:noHBand="0" w:noVBand="0"/>
      </w:tblPr>
      <w:tblGrid>
        <w:gridCol w:w="4786"/>
        <w:gridCol w:w="5153"/>
      </w:tblGrid>
      <w:tr w:rsidR="00FD3CE5" w:rsidRPr="0061579A" w14:paraId="561ED012" w14:textId="77777777" w:rsidTr="00496A80">
        <w:tc>
          <w:tcPr>
            <w:tcW w:w="4786" w:type="dxa"/>
          </w:tcPr>
          <w:p w14:paraId="734A0D5D" w14:textId="77777777" w:rsidR="00FD3CE5" w:rsidRPr="0061579A" w:rsidRDefault="00FD3CE5" w:rsidP="00531135">
            <w:pPr>
              <w:spacing w:after="0"/>
              <w:jc w:val="center"/>
              <w:rPr>
                <w:sz w:val="22"/>
              </w:rPr>
            </w:pPr>
            <w:r w:rsidRPr="0061579A">
              <w:rPr>
                <w:sz w:val="22"/>
              </w:rPr>
              <w:lastRenderedPageBreak/>
              <w:t>«СОГЛАСОВАНО»</w:t>
            </w:r>
          </w:p>
        </w:tc>
        <w:tc>
          <w:tcPr>
            <w:tcW w:w="5153" w:type="dxa"/>
          </w:tcPr>
          <w:p w14:paraId="7AEFA1CB" w14:textId="77777777" w:rsidR="00FD3CE5" w:rsidRPr="0061579A" w:rsidRDefault="00FD3CE5" w:rsidP="00540516">
            <w:pPr>
              <w:spacing w:after="0"/>
              <w:jc w:val="center"/>
              <w:rPr>
                <w:sz w:val="22"/>
              </w:rPr>
            </w:pPr>
            <w:r w:rsidRPr="0061579A">
              <w:rPr>
                <w:sz w:val="22"/>
              </w:rPr>
              <w:t>«УТВЕРЖДАЮ»</w:t>
            </w:r>
          </w:p>
        </w:tc>
      </w:tr>
      <w:tr w:rsidR="00FD3CE5" w:rsidRPr="0061579A" w14:paraId="51C4F82E" w14:textId="77777777" w:rsidTr="00496A80">
        <w:tc>
          <w:tcPr>
            <w:tcW w:w="4786" w:type="dxa"/>
          </w:tcPr>
          <w:p w14:paraId="77212EF5" w14:textId="77777777" w:rsidR="00FD3CE5" w:rsidRPr="0061579A" w:rsidRDefault="00FD3CE5" w:rsidP="00496A80">
            <w:pPr>
              <w:spacing w:after="0"/>
              <w:jc w:val="center"/>
              <w:rPr>
                <w:sz w:val="22"/>
              </w:rPr>
            </w:pPr>
            <w:r w:rsidRPr="0061579A">
              <w:rPr>
                <w:sz w:val="22"/>
              </w:rPr>
              <w:t>__________________________</w:t>
            </w:r>
          </w:p>
          <w:p w14:paraId="4F1366D6" w14:textId="77777777" w:rsidR="00FD3CE5" w:rsidRPr="0061579A" w:rsidRDefault="00FD3CE5" w:rsidP="00496A80">
            <w:pPr>
              <w:spacing w:after="0"/>
              <w:jc w:val="center"/>
              <w:rPr>
                <w:sz w:val="22"/>
              </w:rPr>
            </w:pPr>
          </w:p>
        </w:tc>
        <w:tc>
          <w:tcPr>
            <w:tcW w:w="5153" w:type="dxa"/>
          </w:tcPr>
          <w:p w14:paraId="365D0712" w14:textId="77777777" w:rsidR="00FD3CE5" w:rsidRPr="0061579A" w:rsidRDefault="00FD3CE5" w:rsidP="00496A80">
            <w:pPr>
              <w:spacing w:after="0"/>
              <w:ind w:hanging="4"/>
              <w:jc w:val="center"/>
              <w:rPr>
                <w:sz w:val="22"/>
              </w:rPr>
            </w:pPr>
            <w:r w:rsidRPr="0061579A">
              <w:rPr>
                <w:sz w:val="22"/>
              </w:rPr>
              <w:t xml:space="preserve">Председатель </w:t>
            </w:r>
            <w:r>
              <w:rPr>
                <w:sz w:val="22"/>
              </w:rPr>
              <w:t>специальной</w:t>
            </w:r>
            <w:r>
              <w:rPr>
                <w:sz w:val="22"/>
              </w:rPr>
              <w:br/>
            </w:r>
            <w:r w:rsidRPr="0061579A">
              <w:rPr>
                <w:sz w:val="22"/>
              </w:rPr>
              <w:t>закупочной комиссии</w:t>
            </w:r>
          </w:p>
          <w:p w14:paraId="29E50386" w14:textId="77777777" w:rsidR="00FD3CE5" w:rsidRPr="0061579A" w:rsidRDefault="00FD3CE5" w:rsidP="00496A80">
            <w:pPr>
              <w:spacing w:after="0"/>
              <w:ind w:hanging="4"/>
              <w:jc w:val="center"/>
              <w:rPr>
                <w:sz w:val="22"/>
              </w:rPr>
            </w:pPr>
          </w:p>
        </w:tc>
      </w:tr>
      <w:tr w:rsidR="00FD3CE5" w:rsidRPr="0061579A" w14:paraId="6F1B37C9" w14:textId="77777777" w:rsidTr="00496A80">
        <w:tc>
          <w:tcPr>
            <w:tcW w:w="4786" w:type="dxa"/>
          </w:tcPr>
          <w:p w14:paraId="0C71E803" w14:textId="77777777" w:rsidR="00FD3CE5" w:rsidRPr="0061579A" w:rsidRDefault="00FD3CE5" w:rsidP="00496A80">
            <w:pPr>
              <w:spacing w:after="0"/>
              <w:ind w:hanging="4"/>
              <w:jc w:val="center"/>
            </w:pPr>
            <w:r w:rsidRPr="0061579A">
              <w:t>______________/___________/</w:t>
            </w:r>
          </w:p>
          <w:p w14:paraId="08DE72C4" w14:textId="539E7E90" w:rsidR="00FD3CE5" w:rsidRPr="0061579A" w:rsidRDefault="00FD3CE5" w:rsidP="005D1A3E">
            <w:pPr>
              <w:spacing w:after="0"/>
              <w:jc w:val="center"/>
            </w:pPr>
            <w:r w:rsidRPr="0061579A">
              <w:t>«__» ___________ 20</w:t>
            </w:r>
            <w:r>
              <w:t>21 </w:t>
            </w:r>
            <w:r w:rsidRPr="0061579A">
              <w:t>г.</w:t>
            </w:r>
          </w:p>
        </w:tc>
        <w:tc>
          <w:tcPr>
            <w:tcW w:w="5153" w:type="dxa"/>
          </w:tcPr>
          <w:p w14:paraId="58E57B1B" w14:textId="77777777" w:rsidR="00FD3CE5" w:rsidRPr="0061579A" w:rsidRDefault="00FD3CE5" w:rsidP="00496A80">
            <w:pPr>
              <w:spacing w:after="0"/>
              <w:ind w:hanging="4"/>
              <w:jc w:val="center"/>
            </w:pPr>
            <w:r w:rsidRPr="0061579A">
              <w:t>______________/___________/</w:t>
            </w:r>
          </w:p>
          <w:p w14:paraId="76B09398" w14:textId="34F5B463" w:rsidR="00FD3CE5" w:rsidRPr="0061579A" w:rsidRDefault="00FD3CE5" w:rsidP="005D1A3E">
            <w:pPr>
              <w:spacing w:after="0"/>
              <w:jc w:val="center"/>
            </w:pPr>
            <w:r w:rsidRPr="0061579A">
              <w:t>«__» ___________ 20</w:t>
            </w:r>
            <w:r>
              <w:t>21 </w:t>
            </w:r>
            <w:r w:rsidRPr="0061579A">
              <w:t>г.</w:t>
            </w:r>
          </w:p>
        </w:tc>
      </w:tr>
    </w:tbl>
    <w:p w14:paraId="023806BF" w14:textId="67CF5CF6" w:rsidR="00FD3CE5" w:rsidRPr="0061579A" w:rsidRDefault="00FD3CE5" w:rsidP="00D702B5">
      <w:pPr>
        <w:pStyle w:val="a"/>
        <w:numPr>
          <w:ilvl w:val="0"/>
          <w:numId w:val="0"/>
        </w:numPr>
        <w:spacing w:before="1760"/>
        <w:jc w:val="center"/>
        <w:rPr>
          <w:rStyle w:val="afffff5"/>
          <w:szCs w:val="32"/>
        </w:rPr>
      </w:pPr>
      <w:r w:rsidRPr="0061579A">
        <w:rPr>
          <w:rStyle w:val="afffff5"/>
          <w:szCs w:val="32"/>
        </w:rPr>
        <w:t>ДОКУМЕНТАЦИЯ О ЗАКУПКЕ</w:t>
      </w:r>
      <w:r w:rsidRPr="0061579A">
        <w:rPr>
          <w:rStyle w:val="afffff5"/>
          <w:szCs w:val="32"/>
        </w:rPr>
        <w:br/>
        <w:t xml:space="preserve">по запросу предложений </w:t>
      </w:r>
      <w:r w:rsidRPr="0061579A">
        <w:rPr>
          <w:rStyle w:val="afffff5"/>
          <w:szCs w:val="32"/>
        </w:rPr>
        <w:br/>
        <w:t xml:space="preserve">в электронной форме </w:t>
      </w:r>
      <w:r w:rsidRPr="0061579A">
        <w:rPr>
          <w:rStyle w:val="afffff5"/>
          <w:szCs w:val="32"/>
        </w:rPr>
        <w:br/>
        <w:t>на право заключения договора</w:t>
      </w:r>
      <w:r w:rsidRPr="009E4D98">
        <w:rPr>
          <w:rStyle w:val="afffff5"/>
        </w:rPr>
        <w:t xml:space="preserve"> </w:t>
      </w:r>
      <w:r>
        <w:rPr>
          <w:rStyle w:val="afffff5"/>
        </w:rPr>
        <w:t>оказания услуг</w:t>
      </w:r>
      <w:r w:rsidRPr="004C1319">
        <w:rPr>
          <w:rStyle w:val="afffff5"/>
        </w:rPr>
        <w:br/>
      </w:r>
      <w:r>
        <w:rPr>
          <w:b/>
          <w:bCs/>
          <w:smallCaps/>
          <w:noProof/>
        </w:rPr>
        <w:t xml:space="preserve">по </w:t>
      </w:r>
      <w:r w:rsidRPr="00BD54FE">
        <w:rPr>
          <w:b/>
          <w:bCs/>
          <w:smallCaps/>
          <w:noProof/>
        </w:rPr>
        <w:t>страховани</w:t>
      </w:r>
      <w:r>
        <w:rPr>
          <w:b/>
          <w:bCs/>
          <w:smallCaps/>
          <w:noProof/>
        </w:rPr>
        <w:t xml:space="preserve">ю </w:t>
      </w:r>
      <w:r w:rsidRPr="00BD54FE">
        <w:rPr>
          <w:b/>
          <w:bCs/>
          <w:smallCaps/>
          <w:noProof/>
        </w:rPr>
        <w:t>грузов</w:t>
      </w:r>
      <w:r w:rsidRPr="004C1319">
        <w:rPr>
          <w:b/>
          <w:bCs/>
          <w:smallCaps/>
        </w:rPr>
        <w:br/>
        <w:t xml:space="preserve">для нужд </w:t>
      </w:r>
      <w:r w:rsidRPr="00BD54FE">
        <w:rPr>
          <w:b/>
          <w:bCs/>
          <w:smallCaps/>
          <w:noProof/>
        </w:rPr>
        <w:t>АО</w:t>
      </w:r>
      <w:r w:rsidRPr="004C1319">
        <w:rPr>
          <w:b/>
          <w:bCs/>
          <w:smallCaps/>
        </w:rPr>
        <w:t xml:space="preserve"> </w:t>
      </w:r>
      <w:r w:rsidRPr="00BD54FE">
        <w:rPr>
          <w:b/>
          <w:bCs/>
          <w:smallCaps/>
          <w:noProof/>
        </w:rPr>
        <w:t>«НПП «Алмаз»</w:t>
      </w:r>
      <w:r w:rsidRPr="0061579A">
        <w:rPr>
          <w:rStyle w:val="afffff5"/>
          <w:szCs w:val="32"/>
        </w:rPr>
        <w:br/>
      </w:r>
    </w:p>
    <w:p w14:paraId="3A677014" w14:textId="77777777" w:rsidR="00FD3CE5" w:rsidRDefault="00FD3CE5" w:rsidP="009E4D98">
      <w:pPr>
        <w:pStyle w:val="a"/>
        <w:numPr>
          <w:ilvl w:val="0"/>
          <w:numId w:val="0"/>
        </w:numPr>
        <w:spacing w:before="0" w:after="120"/>
        <w:jc w:val="center"/>
      </w:pPr>
    </w:p>
    <w:p w14:paraId="2D438CEE" w14:textId="77777777" w:rsidR="00FD3CE5" w:rsidRDefault="00FD3CE5" w:rsidP="009E4D98">
      <w:pPr>
        <w:pStyle w:val="a"/>
        <w:numPr>
          <w:ilvl w:val="0"/>
          <w:numId w:val="0"/>
        </w:numPr>
        <w:spacing w:before="0" w:after="120"/>
        <w:jc w:val="center"/>
      </w:pPr>
    </w:p>
    <w:p w14:paraId="138252E4" w14:textId="77777777" w:rsidR="00FD3CE5" w:rsidRDefault="00FD3CE5" w:rsidP="009E4D98">
      <w:pPr>
        <w:pStyle w:val="a"/>
        <w:numPr>
          <w:ilvl w:val="0"/>
          <w:numId w:val="0"/>
        </w:numPr>
        <w:spacing w:before="0" w:after="120"/>
        <w:jc w:val="center"/>
      </w:pPr>
    </w:p>
    <w:p w14:paraId="09B2B2CC" w14:textId="77777777" w:rsidR="00FD3CE5" w:rsidRDefault="00FD3CE5" w:rsidP="009E4D98">
      <w:pPr>
        <w:pStyle w:val="a"/>
        <w:numPr>
          <w:ilvl w:val="0"/>
          <w:numId w:val="0"/>
        </w:numPr>
        <w:spacing w:before="0" w:after="120"/>
        <w:jc w:val="center"/>
      </w:pPr>
    </w:p>
    <w:p w14:paraId="2781F7E7" w14:textId="77777777" w:rsidR="00FD3CE5" w:rsidRDefault="00FD3CE5" w:rsidP="009E4D98">
      <w:pPr>
        <w:pStyle w:val="a"/>
        <w:numPr>
          <w:ilvl w:val="0"/>
          <w:numId w:val="0"/>
        </w:numPr>
        <w:spacing w:before="0" w:after="120"/>
        <w:jc w:val="center"/>
      </w:pPr>
    </w:p>
    <w:p w14:paraId="401030CF" w14:textId="77777777" w:rsidR="00FD3CE5" w:rsidRDefault="00FD3CE5" w:rsidP="009E4D98">
      <w:pPr>
        <w:pStyle w:val="a"/>
        <w:numPr>
          <w:ilvl w:val="0"/>
          <w:numId w:val="0"/>
        </w:numPr>
        <w:spacing w:before="0" w:after="120"/>
        <w:jc w:val="center"/>
      </w:pPr>
    </w:p>
    <w:p w14:paraId="482D5183" w14:textId="77777777" w:rsidR="00FD3CE5" w:rsidRDefault="00FD3CE5" w:rsidP="009E4D98">
      <w:pPr>
        <w:pStyle w:val="a"/>
        <w:numPr>
          <w:ilvl w:val="0"/>
          <w:numId w:val="0"/>
        </w:numPr>
        <w:spacing w:before="0" w:after="120"/>
        <w:jc w:val="center"/>
      </w:pPr>
    </w:p>
    <w:p w14:paraId="0D9CE00A" w14:textId="77777777" w:rsidR="00FD3CE5" w:rsidRDefault="00FD3CE5" w:rsidP="009E4D98">
      <w:pPr>
        <w:pStyle w:val="a"/>
        <w:numPr>
          <w:ilvl w:val="0"/>
          <w:numId w:val="0"/>
        </w:numPr>
        <w:spacing w:before="0" w:after="120"/>
        <w:jc w:val="center"/>
      </w:pPr>
    </w:p>
    <w:p w14:paraId="564BA41E" w14:textId="77777777" w:rsidR="00FD3CE5" w:rsidRDefault="00FD3CE5" w:rsidP="009E4D98">
      <w:pPr>
        <w:pStyle w:val="a"/>
        <w:numPr>
          <w:ilvl w:val="0"/>
          <w:numId w:val="0"/>
        </w:numPr>
        <w:spacing w:before="0" w:after="120"/>
        <w:jc w:val="center"/>
      </w:pPr>
    </w:p>
    <w:p w14:paraId="2EE3ED7D" w14:textId="77777777" w:rsidR="00FD3CE5" w:rsidRDefault="00FD3CE5" w:rsidP="009E4D98">
      <w:pPr>
        <w:pStyle w:val="a"/>
        <w:numPr>
          <w:ilvl w:val="0"/>
          <w:numId w:val="0"/>
        </w:numPr>
        <w:spacing w:before="0" w:after="120"/>
        <w:jc w:val="center"/>
      </w:pPr>
    </w:p>
    <w:p w14:paraId="791A9F09" w14:textId="77777777" w:rsidR="00FD3CE5" w:rsidRDefault="00FD3CE5" w:rsidP="009E4D98">
      <w:pPr>
        <w:pStyle w:val="a"/>
        <w:numPr>
          <w:ilvl w:val="0"/>
          <w:numId w:val="0"/>
        </w:numPr>
        <w:spacing w:before="0" w:after="120"/>
        <w:jc w:val="center"/>
      </w:pPr>
    </w:p>
    <w:p w14:paraId="0D54192E" w14:textId="77777777" w:rsidR="00FD3CE5" w:rsidRDefault="00FD3CE5" w:rsidP="009E4D98">
      <w:pPr>
        <w:pStyle w:val="a"/>
        <w:numPr>
          <w:ilvl w:val="0"/>
          <w:numId w:val="0"/>
        </w:numPr>
        <w:spacing w:before="0" w:after="120"/>
        <w:jc w:val="center"/>
      </w:pPr>
    </w:p>
    <w:p w14:paraId="6E56A564" w14:textId="77777777" w:rsidR="00FD3CE5" w:rsidRDefault="00FD3CE5" w:rsidP="009E4D98">
      <w:pPr>
        <w:pStyle w:val="a"/>
        <w:numPr>
          <w:ilvl w:val="0"/>
          <w:numId w:val="0"/>
        </w:numPr>
        <w:spacing w:before="0" w:after="120"/>
        <w:jc w:val="center"/>
      </w:pPr>
    </w:p>
    <w:p w14:paraId="0D13E990" w14:textId="77777777" w:rsidR="00FD3CE5" w:rsidRDefault="00FD3CE5" w:rsidP="009E4D98">
      <w:pPr>
        <w:pStyle w:val="a"/>
        <w:numPr>
          <w:ilvl w:val="0"/>
          <w:numId w:val="0"/>
        </w:numPr>
        <w:spacing w:before="0" w:after="120"/>
        <w:jc w:val="center"/>
      </w:pPr>
    </w:p>
    <w:p w14:paraId="4FF3F315" w14:textId="77777777" w:rsidR="00FD3CE5" w:rsidRDefault="00FD3CE5" w:rsidP="009E4D98">
      <w:pPr>
        <w:pStyle w:val="a"/>
        <w:numPr>
          <w:ilvl w:val="0"/>
          <w:numId w:val="0"/>
        </w:numPr>
        <w:spacing w:before="0" w:after="120"/>
        <w:jc w:val="center"/>
      </w:pPr>
    </w:p>
    <w:p w14:paraId="5CC14831" w14:textId="77777777" w:rsidR="00FD3CE5" w:rsidRDefault="00FD3CE5" w:rsidP="009E4D98">
      <w:pPr>
        <w:pStyle w:val="a"/>
        <w:numPr>
          <w:ilvl w:val="0"/>
          <w:numId w:val="0"/>
        </w:numPr>
        <w:spacing w:before="0" w:after="120"/>
        <w:jc w:val="center"/>
      </w:pPr>
    </w:p>
    <w:p w14:paraId="7DFB584A" w14:textId="77777777" w:rsidR="00FD3CE5" w:rsidRDefault="00FD3CE5" w:rsidP="009E4D98">
      <w:pPr>
        <w:pStyle w:val="a"/>
        <w:numPr>
          <w:ilvl w:val="0"/>
          <w:numId w:val="0"/>
        </w:numPr>
        <w:spacing w:before="0" w:after="120"/>
        <w:jc w:val="center"/>
      </w:pPr>
    </w:p>
    <w:p w14:paraId="2E76FC94" w14:textId="77777777" w:rsidR="00FD3CE5" w:rsidRDefault="00FD3CE5" w:rsidP="009E4D98">
      <w:pPr>
        <w:pStyle w:val="a"/>
        <w:numPr>
          <w:ilvl w:val="0"/>
          <w:numId w:val="0"/>
        </w:numPr>
        <w:spacing w:before="0" w:after="120"/>
        <w:jc w:val="center"/>
      </w:pPr>
    </w:p>
    <w:p w14:paraId="25C4909C" w14:textId="77777777" w:rsidR="00FD3CE5" w:rsidRDefault="00FD3CE5" w:rsidP="009E4D98">
      <w:pPr>
        <w:pStyle w:val="a"/>
        <w:numPr>
          <w:ilvl w:val="0"/>
          <w:numId w:val="0"/>
        </w:numPr>
        <w:spacing w:before="0" w:after="120"/>
        <w:jc w:val="center"/>
      </w:pPr>
    </w:p>
    <w:p w14:paraId="00EC7828" w14:textId="77777777" w:rsidR="00FD3CE5" w:rsidRDefault="00FD3CE5" w:rsidP="009E4D98">
      <w:pPr>
        <w:pStyle w:val="a"/>
        <w:numPr>
          <w:ilvl w:val="0"/>
          <w:numId w:val="0"/>
        </w:numPr>
        <w:spacing w:before="0" w:after="120"/>
        <w:jc w:val="center"/>
      </w:pPr>
    </w:p>
    <w:p w14:paraId="0ACA54F3" w14:textId="77777777" w:rsidR="00FD3CE5" w:rsidRDefault="00FD3CE5" w:rsidP="009E4D98">
      <w:pPr>
        <w:pStyle w:val="a"/>
        <w:numPr>
          <w:ilvl w:val="0"/>
          <w:numId w:val="0"/>
        </w:numPr>
        <w:spacing w:before="0" w:after="120"/>
        <w:jc w:val="center"/>
      </w:pPr>
    </w:p>
    <w:p w14:paraId="0F29AD85" w14:textId="77777777" w:rsidR="00FD3CE5" w:rsidRDefault="00FD3CE5" w:rsidP="009E4D98">
      <w:pPr>
        <w:pStyle w:val="a"/>
        <w:numPr>
          <w:ilvl w:val="0"/>
          <w:numId w:val="0"/>
        </w:numPr>
        <w:spacing w:before="0" w:after="120"/>
        <w:jc w:val="center"/>
      </w:pPr>
    </w:p>
    <w:p w14:paraId="4CF291FB" w14:textId="77777777" w:rsidR="00FD3CE5" w:rsidRDefault="00FD3CE5" w:rsidP="009E4D98">
      <w:pPr>
        <w:pStyle w:val="a"/>
        <w:numPr>
          <w:ilvl w:val="0"/>
          <w:numId w:val="0"/>
        </w:numPr>
        <w:spacing w:before="0" w:after="120"/>
        <w:jc w:val="center"/>
      </w:pPr>
    </w:p>
    <w:p w14:paraId="10D73765" w14:textId="1B512B2F" w:rsidR="00FD3CE5" w:rsidRPr="0061579A" w:rsidRDefault="00FD3CE5" w:rsidP="009E4D98">
      <w:pPr>
        <w:pStyle w:val="a"/>
        <w:numPr>
          <w:ilvl w:val="0"/>
          <w:numId w:val="0"/>
        </w:numPr>
        <w:spacing w:before="0" w:after="120"/>
        <w:jc w:val="center"/>
        <w:rPr>
          <w:u w:val="single"/>
        </w:rPr>
        <w:sectPr w:rsidR="00FD3CE5" w:rsidRPr="0061579A" w:rsidSect="00FD3CE5">
          <w:headerReference w:type="default" r:id="rId12"/>
          <w:footerReference w:type="default" r:id="rId13"/>
          <w:headerReference w:type="first" r:id="rId14"/>
          <w:footerReference w:type="first" r:id="rId15"/>
          <w:pgSz w:w="11906" w:h="16838" w:code="9"/>
          <w:pgMar w:top="1134" w:right="709" w:bottom="851" w:left="1418" w:header="709" w:footer="289" w:gutter="0"/>
          <w:pgNumType w:start="1"/>
          <w:cols w:space="708"/>
          <w:titlePg/>
          <w:docGrid w:linePitch="360"/>
        </w:sectPr>
      </w:pPr>
      <w:r w:rsidRPr="0061579A">
        <w:t>г.</w:t>
      </w:r>
      <w:r>
        <w:t xml:space="preserve"> Москва, </w:t>
      </w:r>
      <w:r w:rsidRPr="0061579A">
        <w:t>20</w:t>
      </w:r>
      <w:r>
        <w:t>21</w:t>
      </w:r>
    </w:p>
    <w:p w14:paraId="2B74DA63" w14:textId="77777777" w:rsidR="00FD3CE5" w:rsidRPr="0061579A" w:rsidRDefault="00FD3CE5" w:rsidP="0078095B">
      <w:pPr>
        <w:pStyle w:val="1f"/>
        <w:outlineLvl w:val="9"/>
      </w:pPr>
      <w:r w:rsidRPr="0061579A">
        <w:lastRenderedPageBreak/>
        <w:t>СОДЕРЖАНИЕ</w:t>
      </w:r>
    </w:p>
    <w:p w14:paraId="301E9AF4" w14:textId="15B4A433" w:rsidR="00556F0A" w:rsidRDefault="00FD3CE5">
      <w:pPr>
        <w:pStyle w:val="19"/>
        <w:tabs>
          <w:tab w:val="right" w:leader="dot" w:pos="9771"/>
        </w:tabs>
        <w:rPr>
          <w:rFonts w:asciiTheme="minorHAnsi" w:eastAsiaTheme="minorEastAsia" w:hAnsiTheme="minorHAnsi" w:cstheme="minorBidi"/>
          <w:b w:val="0"/>
          <w:bCs w:val="0"/>
          <w:caps w:val="0"/>
          <w:sz w:val="22"/>
          <w:szCs w:val="22"/>
        </w:rPr>
      </w:pPr>
      <w:r>
        <w:rPr>
          <w:bCs w:val="0"/>
          <w:caps w:val="0"/>
        </w:rPr>
        <w:fldChar w:fldCharType="begin"/>
      </w:r>
      <w:r>
        <w:rPr>
          <w:bCs w:val="0"/>
          <w:caps w:val="0"/>
        </w:rPr>
        <w:instrText xml:space="preserve"> TOC \o "1-3" \h \z \u </w:instrText>
      </w:r>
      <w:r>
        <w:rPr>
          <w:bCs w:val="0"/>
          <w:caps w:val="0"/>
        </w:rPr>
        <w:fldChar w:fldCharType="separate"/>
      </w:r>
      <w:hyperlink w:anchor="_Toc70674257" w:history="1">
        <w:r w:rsidR="00556F0A" w:rsidRPr="00D77B33">
          <w:rPr>
            <w:rStyle w:val="affb"/>
          </w:rPr>
          <w:t>ИЗВЕЩЕНИЕ ОБ ОСУЩЕСТВЛЕНИИ ЗАКУПКИ</w:t>
        </w:r>
        <w:r w:rsidR="00556F0A">
          <w:rPr>
            <w:webHidden/>
          </w:rPr>
          <w:tab/>
        </w:r>
        <w:r w:rsidR="00556F0A">
          <w:rPr>
            <w:webHidden/>
          </w:rPr>
          <w:fldChar w:fldCharType="begin"/>
        </w:r>
        <w:r w:rsidR="00556F0A">
          <w:rPr>
            <w:webHidden/>
          </w:rPr>
          <w:instrText xml:space="preserve"> PAGEREF _Toc70674257 \h </w:instrText>
        </w:r>
        <w:r w:rsidR="00556F0A">
          <w:rPr>
            <w:webHidden/>
          </w:rPr>
        </w:r>
        <w:r w:rsidR="00556F0A">
          <w:rPr>
            <w:webHidden/>
          </w:rPr>
          <w:fldChar w:fldCharType="separate"/>
        </w:r>
        <w:r w:rsidR="00556F0A">
          <w:rPr>
            <w:webHidden/>
          </w:rPr>
          <w:t>1</w:t>
        </w:r>
        <w:r w:rsidR="00556F0A">
          <w:rPr>
            <w:webHidden/>
          </w:rPr>
          <w:fldChar w:fldCharType="end"/>
        </w:r>
      </w:hyperlink>
    </w:p>
    <w:p w14:paraId="212B5A4F" w14:textId="78BCC03C"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58" w:history="1">
        <w:r w:rsidR="00556F0A" w:rsidRPr="00D77B33">
          <w:rPr>
            <w:rStyle w:val="affb"/>
          </w:rPr>
          <w:t>1.</w:t>
        </w:r>
        <w:r w:rsidR="00556F0A">
          <w:rPr>
            <w:rFonts w:asciiTheme="minorHAnsi" w:eastAsiaTheme="minorEastAsia" w:hAnsiTheme="minorHAnsi" w:cstheme="minorBidi"/>
            <w:sz w:val="22"/>
            <w:szCs w:val="22"/>
          </w:rPr>
          <w:tab/>
        </w:r>
        <w:r w:rsidR="00556F0A" w:rsidRPr="00D77B33">
          <w:rPr>
            <w:rStyle w:val="affb"/>
          </w:rPr>
          <w:t>СОКРАЩЕНИЯ</w:t>
        </w:r>
        <w:r w:rsidR="00556F0A">
          <w:rPr>
            <w:webHidden/>
          </w:rPr>
          <w:tab/>
        </w:r>
        <w:r w:rsidR="00556F0A">
          <w:rPr>
            <w:webHidden/>
          </w:rPr>
          <w:fldChar w:fldCharType="begin"/>
        </w:r>
        <w:r w:rsidR="00556F0A">
          <w:rPr>
            <w:webHidden/>
          </w:rPr>
          <w:instrText xml:space="preserve"> PAGEREF _Toc70674258 \h </w:instrText>
        </w:r>
        <w:r w:rsidR="00556F0A">
          <w:rPr>
            <w:webHidden/>
          </w:rPr>
        </w:r>
        <w:r w:rsidR="00556F0A">
          <w:rPr>
            <w:webHidden/>
          </w:rPr>
          <w:fldChar w:fldCharType="separate"/>
        </w:r>
        <w:r w:rsidR="00556F0A">
          <w:rPr>
            <w:webHidden/>
          </w:rPr>
          <w:t>6</w:t>
        </w:r>
        <w:r w:rsidR="00556F0A">
          <w:rPr>
            <w:webHidden/>
          </w:rPr>
          <w:fldChar w:fldCharType="end"/>
        </w:r>
      </w:hyperlink>
    </w:p>
    <w:p w14:paraId="1734501C" w14:textId="0FF5671D"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59" w:history="1">
        <w:r w:rsidR="00556F0A" w:rsidRPr="00D77B33">
          <w:rPr>
            <w:rStyle w:val="affb"/>
          </w:rPr>
          <w:t>2.</w:t>
        </w:r>
        <w:r w:rsidR="00556F0A">
          <w:rPr>
            <w:rFonts w:asciiTheme="minorHAnsi" w:eastAsiaTheme="minorEastAsia" w:hAnsiTheme="minorHAnsi" w:cstheme="minorBidi"/>
            <w:sz w:val="22"/>
            <w:szCs w:val="22"/>
          </w:rPr>
          <w:tab/>
        </w:r>
        <w:r w:rsidR="00556F0A" w:rsidRPr="00D77B33">
          <w:rPr>
            <w:rStyle w:val="affb"/>
          </w:rPr>
          <w:t>ТЕРМИНЫ И ОПРЕДЕЛЕНИЯ</w:t>
        </w:r>
        <w:r w:rsidR="00556F0A">
          <w:rPr>
            <w:webHidden/>
          </w:rPr>
          <w:tab/>
        </w:r>
        <w:r w:rsidR="00556F0A">
          <w:rPr>
            <w:webHidden/>
          </w:rPr>
          <w:fldChar w:fldCharType="begin"/>
        </w:r>
        <w:r w:rsidR="00556F0A">
          <w:rPr>
            <w:webHidden/>
          </w:rPr>
          <w:instrText xml:space="preserve"> PAGEREF _Toc70674259 \h </w:instrText>
        </w:r>
        <w:r w:rsidR="00556F0A">
          <w:rPr>
            <w:webHidden/>
          </w:rPr>
        </w:r>
        <w:r w:rsidR="00556F0A">
          <w:rPr>
            <w:webHidden/>
          </w:rPr>
          <w:fldChar w:fldCharType="separate"/>
        </w:r>
        <w:r w:rsidR="00556F0A">
          <w:rPr>
            <w:webHidden/>
          </w:rPr>
          <w:t>7</w:t>
        </w:r>
        <w:r w:rsidR="00556F0A">
          <w:rPr>
            <w:webHidden/>
          </w:rPr>
          <w:fldChar w:fldCharType="end"/>
        </w:r>
      </w:hyperlink>
    </w:p>
    <w:p w14:paraId="4CF1F99E" w14:textId="04EE80C7"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60" w:history="1">
        <w:r w:rsidR="00556F0A" w:rsidRPr="00D77B33">
          <w:rPr>
            <w:rStyle w:val="affb"/>
          </w:rPr>
          <w:t>3.</w:t>
        </w:r>
        <w:r w:rsidR="00556F0A">
          <w:rPr>
            <w:rFonts w:asciiTheme="minorHAnsi" w:eastAsiaTheme="minorEastAsia" w:hAnsiTheme="minorHAnsi" w:cstheme="minorBidi"/>
            <w:sz w:val="22"/>
            <w:szCs w:val="22"/>
          </w:rPr>
          <w:tab/>
        </w:r>
        <w:r w:rsidR="00556F0A" w:rsidRPr="00D77B33">
          <w:rPr>
            <w:rStyle w:val="affb"/>
          </w:rPr>
          <w:t>ОБЩИЕ ПОЛОЖЕНИЯ</w:t>
        </w:r>
        <w:r w:rsidR="00556F0A">
          <w:rPr>
            <w:webHidden/>
          </w:rPr>
          <w:tab/>
        </w:r>
        <w:r w:rsidR="00556F0A">
          <w:rPr>
            <w:webHidden/>
          </w:rPr>
          <w:fldChar w:fldCharType="begin"/>
        </w:r>
        <w:r w:rsidR="00556F0A">
          <w:rPr>
            <w:webHidden/>
          </w:rPr>
          <w:instrText xml:space="preserve"> PAGEREF _Toc70674260 \h </w:instrText>
        </w:r>
        <w:r w:rsidR="00556F0A">
          <w:rPr>
            <w:webHidden/>
          </w:rPr>
        </w:r>
        <w:r w:rsidR="00556F0A">
          <w:rPr>
            <w:webHidden/>
          </w:rPr>
          <w:fldChar w:fldCharType="separate"/>
        </w:r>
        <w:r w:rsidR="00556F0A">
          <w:rPr>
            <w:webHidden/>
          </w:rPr>
          <w:t>10</w:t>
        </w:r>
        <w:r w:rsidR="00556F0A">
          <w:rPr>
            <w:webHidden/>
          </w:rPr>
          <w:fldChar w:fldCharType="end"/>
        </w:r>
      </w:hyperlink>
    </w:p>
    <w:p w14:paraId="7A020C1E" w14:textId="07E53357" w:rsidR="00556F0A" w:rsidRDefault="00941FF9">
      <w:pPr>
        <w:pStyle w:val="35"/>
        <w:rPr>
          <w:rFonts w:asciiTheme="minorHAnsi" w:hAnsiTheme="minorHAnsi" w:cstheme="minorBidi"/>
          <w:sz w:val="22"/>
          <w:szCs w:val="22"/>
        </w:rPr>
      </w:pPr>
      <w:hyperlink w:anchor="_Toc70674261" w:history="1">
        <w:r w:rsidR="00556F0A" w:rsidRPr="00D77B33">
          <w:rPr>
            <w:rStyle w:val="affb"/>
          </w:rPr>
          <w:t>3.1</w:t>
        </w:r>
        <w:r w:rsidR="00556F0A">
          <w:rPr>
            <w:rFonts w:asciiTheme="minorHAnsi" w:hAnsiTheme="minorHAnsi" w:cstheme="minorBidi"/>
            <w:sz w:val="22"/>
            <w:szCs w:val="22"/>
          </w:rPr>
          <w:tab/>
        </w:r>
        <w:r w:rsidR="00556F0A" w:rsidRPr="00D77B33">
          <w:rPr>
            <w:rStyle w:val="affb"/>
          </w:rPr>
          <w:t>Общие сведения о процедуре закупки</w:t>
        </w:r>
        <w:r w:rsidR="00556F0A">
          <w:rPr>
            <w:webHidden/>
          </w:rPr>
          <w:tab/>
        </w:r>
        <w:r w:rsidR="00556F0A">
          <w:rPr>
            <w:webHidden/>
          </w:rPr>
          <w:fldChar w:fldCharType="begin"/>
        </w:r>
        <w:r w:rsidR="00556F0A">
          <w:rPr>
            <w:webHidden/>
          </w:rPr>
          <w:instrText xml:space="preserve"> PAGEREF _Toc70674261 \h </w:instrText>
        </w:r>
        <w:r w:rsidR="00556F0A">
          <w:rPr>
            <w:webHidden/>
          </w:rPr>
        </w:r>
        <w:r w:rsidR="00556F0A">
          <w:rPr>
            <w:webHidden/>
          </w:rPr>
          <w:fldChar w:fldCharType="separate"/>
        </w:r>
        <w:r w:rsidR="00556F0A">
          <w:rPr>
            <w:webHidden/>
          </w:rPr>
          <w:t>10</w:t>
        </w:r>
        <w:r w:rsidR="00556F0A">
          <w:rPr>
            <w:webHidden/>
          </w:rPr>
          <w:fldChar w:fldCharType="end"/>
        </w:r>
      </w:hyperlink>
    </w:p>
    <w:p w14:paraId="3B97E66A" w14:textId="697F583A" w:rsidR="00556F0A" w:rsidRDefault="00941FF9">
      <w:pPr>
        <w:pStyle w:val="35"/>
        <w:rPr>
          <w:rFonts w:asciiTheme="minorHAnsi" w:hAnsiTheme="minorHAnsi" w:cstheme="minorBidi"/>
          <w:sz w:val="22"/>
          <w:szCs w:val="22"/>
        </w:rPr>
      </w:pPr>
      <w:hyperlink w:anchor="_Toc70674262" w:history="1">
        <w:r w:rsidR="00556F0A" w:rsidRPr="00D77B33">
          <w:rPr>
            <w:rStyle w:val="affb"/>
          </w:rPr>
          <w:t>3.2</w:t>
        </w:r>
        <w:r w:rsidR="00556F0A">
          <w:rPr>
            <w:rFonts w:asciiTheme="minorHAnsi" w:hAnsiTheme="minorHAnsi" w:cstheme="minorBidi"/>
            <w:sz w:val="22"/>
            <w:szCs w:val="22"/>
          </w:rPr>
          <w:tab/>
        </w:r>
        <w:r w:rsidR="00556F0A" w:rsidRPr="00D77B33">
          <w:rPr>
            <w:rStyle w:val="affb"/>
          </w:rPr>
          <w:t>Правовой статус процедуры и документов</w:t>
        </w:r>
        <w:r w:rsidR="00556F0A">
          <w:rPr>
            <w:webHidden/>
          </w:rPr>
          <w:tab/>
        </w:r>
        <w:r w:rsidR="00556F0A">
          <w:rPr>
            <w:webHidden/>
          </w:rPr>
          <w:fldChar w:fldCharType="begin"/>
        </w:r>
        <w:r w:rsidR="00556F0A">
          <w:rPr>
            <w:webHidden/>
          </w:rPr>
          <w:instrText xml:space="preserve"> PAGEREF _Toc70674262 \h </w:instrText>
        </w:r>
        <w:r w:rsidR="00556F0A">
          <w:rPr>
            <w:webHidden/>
          </w:rPr>
        </w:r>
        <w:r w:rsidR="00556F0A">
          <w:rPr>
            <w:webHidden/>
          </w:rPr>
          <w:fldChar w:fldCharType="separate"/>
        </w:r>
        <w:r w:rsidR="00556F0A">
          <w:rPr>
            <w:webHidden/>
          </w:rPr>
          <w:t>10</w:t>
        </w:r>
        <w:r w:rsidR="00556F0A">
          <w:rPr>
            <w:webHidden/>
          </w:rPr>
          <w:fldChar w:fldCharType="end"/>
        </w:r>
      </w:hyperlink>
    </w:p>
    <w:p w14:paraId="4D6F52BD" w14:textId="7856B311" w:rsidR="00556F0A" w:rsidRDefault="00941FF9">
      <w:pPr>
        <w:pStyle w:val="35"/>
        <w:rPr>
          <w:rFonts w:asciiTheme="minorHAnsi" w:hAnsiTheme="minorHAnsi" w:cstheme="minorBidi"/>
          <w:sz w:val="22"/>
          <w:szCs w:val="22"/>
        </w:rPr>
      </w:pPr>
      <w:hyperlink w:anchor="_Toc70674263" w:history="1">
        <w:r w:rsidR="00556F0A" w:rsidRPr="00D77B33">
          <w:rPr>
            <w:rStyle w:val="affb"/>
          </w:rPr>
          <w:t>3.3</w:t>
        </w:r>
        <w:r w:rsidR="00556F0A">
          <w:rPr>
            <w:rFonts w:asciiTheme="minorHAnsi" w:hAnsiTheme="minorHAnsi" w:cstheme="minorBidi"/>
            <w:sz w:val="22"/>
            <w:szCs w:val="22"/>
          </w:rPr>
          <w:tab/>
        </w:r>
        <w:r w:rsidR="00556F0A" w:rsidRPr="00D77B33">
          <w:rPr>
            <w:rStyle w:val="affb"/>
          </w:rPr>
          <w:t>Особые положения в связи с проведением закупки в открытой форме</w:t>
        </w:r>
        <w:r w:rsidR="00556F0A">
          <w:rPr>
            <w:webHidden/>
          </w:rPr>
          <w:tab/>
        </w:r>
        <w:r w:rsidR="00556F0A">
          <w:rPr>
            <w:webHidden/>
          </w:rPr>
          <w:fldChar w:fldCharType="begin"/>
        </w:r>
        <w:r w:rsidR="00556F0A">
          <w:rPr>
            <w:webHidden/>
          </w:rPr>
          <w:instrText xml:space="preserve"> PAGEREF _Toc70674263 \h </w:instrText>
        </w:r>
        <w:r w:rsidR="00556F0A">
          <w:rPr>
            <w:webHidden/>
          </w:rPr>
        </w:r>
        <w:r w:rsidR="00556F0A">
          <w:rPr>
            <w:webHidden/>
          </w:rPr>
          <w:fldChar w:fldCharType="separate"/>
        </w:r>
        <w:r w:rsidR="00556F0A">
          <w:rPr>
            <w:webHidden/>
          </w:rPr>
          <w:t>11</w:t>
        </w:r>
        <w:r w:rsidR="00556F0A">
          <w:rPr>
            <w:webHidden/>
          </w:rPr>
          <w:fldChar w:fldCharType="end"/>
        </w:r>
      </w:hyperlink>
    </w:p>
    <w:p w14:paraId="42C5FB85" w14:textId="5AFFD3F1" w:rsidR="00556F0A" w:rsidRDefault="00941FF9">
      <w:pPr>
        <w:pStyle w:val="35"/>
        <w:rPr>
          <w:rFonts w:asciiTheme="minorHAnsi" w:hAnsiTheme="minorHAnsi" w:cstheme="minorBidi"/>
          <w:sz w:val="22"/>
          <w:szCs w:val="22"/>
        </w:rPr>
      </w:pPr>
      <w:hyperlink w:anchor="_Toc70674264" w:history="1">
        <w:r w:rsidR="00556F0A" w:rsidRPr="00D77B33">
          <w:rPr>
            <w:rStyle w:val="affb"/>
          </w:rPr>
          <w:t>3.4</w:t>
        </w:r>
        <w:r w:rsidR="00556F0A">
          <w:rPr>
            <w:rFonts w:asciiTheme="minorHAnsi" w:hAnsiTheme="minorHAnsi" w:cstheme="minorBidi"/>
            <w:sz w:val="22"/>
            <w:szCs w:val="22"/>
          </w:rPr>
          <w:tab/>
        </w:r>
        <w:r w:rsidR="00556F0A" w:rsidRPr="00D77B33">
          <w:rPr>
            <w:rStyle w:val="affb"/>
          </w:rPr>
          <w:t>Особые положения в связи с проведением закупки в электронной форме</w:t>
        </w:r>
        <w:r w:rsidR="00556F0A">
          <w:rPr>
            <w:webHidden/>
          </w:rPr>
          <w:tab/>
        </w:r>
        <w:r w:rsidR="00556F0A">
          <w:rPr>
            <w:webHidden/>
          </w:rPr>
          <w:fldChar w:fldCharType="begin"/>
        </w:r>
        <w:r w:rsidR="00556F0A">
          <w:rPr>
            <w:webHidden/>
          </w:rPr>
          <w:instrText xml:space="preserve"> PAGEREF _Toc70674264 \h </w:instrText>
        </w:r>
        <w:r w:rsidR="00556F0A">
          <w:rPr>
            <w:webHidden/>
          </w:rPr>
        </w:r>
        <w:r w:rsidR="00556F0A">
          <w:rPr>
            <w:webHidden/>
          </w:rPr>
          <w:fldChar w:fldCharType="separate"/>
        </w:r>
        <w:r w:rsidR="00556F0A">
          <w:rPr>
            <w:webHidden/>
          </w:rPr>
          <w:t>12</w:t>
        </w:r>
        <w:r w:rsidR="00556F0A">
          <w:rPr>
            <w:webHidden/>
          </w:rPr>
          <w:fldChar w:fldCharType="end"/>
        </w:r>
      </w:hyperlink>
    </w:p>
    <w:p w14:paraId="404EF582" w14:textId="328A232F" w:rsidR="00556F0A" w:rsidRDefault="00941FF9">
      <w:pPr>
        <w:pStyle w:val="35"/>
        <w:rPr>
          <w:rFonts w:asciiTheme="minorHAnsi" w:hAnsiTheme="minorHAnsi" w:cstheme="minorBidi"/>
          <w:sz w:val="22"/>
          <w:szCs w:val="22"/>
        </w:rPr>
      </w:pPr>
      <w:hyperlink w:anchor="_Toc70674265" w:history="1">
        <w:r w:rsidR="00556F0A" w:rsidRPr="00D77B33">
          <w:rPr>
            <w:rStyle w:val="affb"/>
          </w:rPr>
          <w:t>3.5</w:t>
        </w:r>
        <w:r w:rsidR="00556F0A">
          <w:rPr>
            <w:rFonts w:asciiTheme="minorHAnsi" w:hAnsiTheme="minorHAnsi" w:cstheme="minorBidi"/>
            <w:sz w:val="22"/>
            <w:szCs w:val="22"/>
          </w:rPr>
          <w:tab/>
        </w:r>
        <w:r w:rsidR="00556F0A" w:rsidRPr="00D77B33">
          <w:rPr>
            <w:rStyle w:val="affb"/>
          </w:rPr>
          <w:t>Особые положения в отношении многолотовой закупки</w:t>
        </w:r>
        <w:r w:rsidR="00556F0A">
          <w:rPr>
            <w:webHidden/>
          </w:rPr>
          <w:tab/>
        </w:r>
        <w:r w:rsidR="00556F0A">
          <w:rPr>
            <w:webHidden/>
          </w:rPr>
          <w:fldChar w:fldCharType="begin"/>
        </w:r>
        <w:r w:rsidR="00556F0A">
          <w:rPr>
            <w:webHidden/>
          </w:rPr>
          <w:instrText xml:space="preserve"> PAGEREF _Toc70674265 \h </w:instrText>
        </w:r>
        <w:r w:rsidR="00556F0A">
          <w:rPr>
            <w:webHidden/>
          </w:rPr>
        </w:r>
        <w:r w:rsidR="00556F0A">
          <w:rPr>
            <w:webHidden/>
          </w:rPr>
          <w:fldChar w:fldCharType="separate"/>
        </w:r>
        <w:r w:rsidR="00556F0A">
          <w:rPr>
            <w:webHidden/>
          </w:rPr>
          <w:t>13</w:t>
        </w:r>
        <w:r w:rsidR="00556F0A">
          <w:rPr>
            <w:webHidden/>
          </w:rPr>
          <w:fldChar w:fldCharType="end"/>
        </w:r>
      </w:hyperlink>
    </w:p>
    <w:p w14:paraId="302D4E0D" w14:textId="6407BAFE" w:rsidR="00556F0A" w:rsidRDefault="00941FF9">
      <w:pPr>
        <w:pStyle w:val="35"/>
        <w:rPr>
          <w:rFonts w:asciiTheme="minorHAnsi" w:hAnsiTheme="minorHAnsi" w:cstheme="minorBidi"/>
          <w:sz w:val="22"/>
          <w:szCs w:val="22"/>
        </w:rPr>
      </w:pPr>
      <w:hyperlink w:anchor="_Toc70674266" w:history="1">
        <w:r w:rsidR="00556F0A" w:rsidRPr="00D77B33">
          <w:rPr>
            <w:rStyle w:val="affb"/>
          </w:rPr>
          <w:t>3.6</w:t>
        </w:r>
        <w:r w:rsidR="00556F0A">
          <w:rPr>
            <w:rFonts w:asciiTheme="minorHAnsi" w:hAnsiTheme="minorHAnsi" w:cstheme="minorBidi"/>
            <w:sz w:val="22"/>
            <w:szCs w:val="22"/>
          </w:rPr>
          <w:tab/>
        </w:r>
        <w:r w:rsidR="00556F0A" w:rsidRPr="00D77B33">
          <w:rPr>
            <w:rStyle w:val="affb"/>
          </w:rPr>
          <w:t>Особые положения в связи с выбором нескольких победителей</w:t>
        </w:r>
        <w:r w:rsidR="00556F0A">
          <w:rPr>
            <w:webHidden/>
          </w:rPr>
          <w:tab/>
        </w:r>
        <w:r w:rsidR="00556F0A">
          <w:rPr>
            <w:webHidden/>
          </w:rPr>
          <w:fldChar w:fldCharType="begin"/>
        </w:r>
        <w:r w:rsidR="00556F0A">
          <w:rPr>
            <w:webHidden/>
          </w:rPr>
          <w:instrText xml:space="preserve"> PAGEREF _Toc70674266 \h </w:instrText>
        </w:r>
        <w:r w:rsidR="00556F0A">
          <w:rPr>
            <w:webHidden/>
          </w:rPr>
        </w:r>
        <w:r w:rsidR="00556F0A">
          <w:rPr>
            <w:webHidden/>
          </w:rPr>
          <w:fldChar w:fldCharType="separate"/>
        </w:r>
        <w:r w:rsidR="00556F0A">
          <w:rPr>
            <w:webHidden/>
          </w:rPr>
          <w:t>14</w:t>
        </w:r>
        <w:r w:rsidR="00556F0A">
          <w:rPr>
            <w:webHidden/>
          </w:rPr>
          <w:fldChar w:fldCharType="end"/>
        </w:r>
      </w:hyperlink>
    </w:p>
    <w:p w14:paraId="551809AF" w14:textId="7496E4EA" w:rsidR="00556F0A" w:rsidRDefault="00941FF9">
      <w:pPr>
        <w:pStyle w:val="35"/>
        <w:rPr>
          <w:rFonts w:asciiTheme="minorHAnsi" w:hAnsiTheme="minorHAnsi" w:cstheme="minorBidi"/>
          <w:sz w:val="22"/>
          <w:szCs w:val="22"/>
        </w:rPr>
      </w:pPr>
      <w:hyperlink w:anchor="_Toc70674267" w:history="1">
        <w:r w:rsidR="00556F0A" w:rsidRPr="00D77B33">
          <w:rPr>
            <w:rStyle w:val="affb"/>
          </w:rPr>
          <w:t>3.7</w:t>
        </w:r>
        <w:r w:rsidR="00556F0A">
          <w:rPr>
            <w:rFonts w:asciiTheme="minorHAnsi" w:hAnsiTheme="minorHAnsi" w:cstheme="minorBidi"/>
            <w:sz w:val="22"/>
            <w:szCs w:val="22"/>
          </w:rPr>
          <w:tab/>
        </w:r>
        <w:r w:rsidR="00556F0A" w:rsidRPr="00D77B33">
          <w:rPr>
            <w:rStyle w:val="affb"/>
          </w:rPr>
          <w:t>Обжалование</w:t>
        </w:r>
        <w:r w:rsidR="00556F0A">
          <w:rPr>
            <w:webHidden/>
          </w:rPr>
          <w:tab/>
        </w:r>
        <w:r w:rsidR="00556F0A">
          <w:rPr>
            <w:webHidden/>
          </w:rPr>
          <w:fldChar w:fldCharType="begin"/>
        </w:r>
        <w:r w:rsidR="00556F0A">
          <w:rPr>
            <w:webHidden/>
          </w:rPr>
          <w:instrText xml:space="preserve"> PAGEREF _Toc70674267 \h </w:instrText>
        </w:r>
        <w:r w:rsidR="00556F0A">
          <w:rPr>
            <w:webHidden/>
          </w:rPr>
        </w:r>
        <w:r w:rsidR="00556F0A">
          <w:rPr>
            <w:webHidden/>
          </w:rPr>
          <w:fldChar w:fldCharType="separate"/>
        </w:r>
        <w:r w:rsidR="00556F0A">
          <w:rPr>
            <w:webHidden/>
          </w:rPr>
          <w:t>15</w:t>
        </w:r>
        <w:r w:rsidR="00556F0A">
          <w:rPr>
            <w:webHidden/>
          </w:rPr>
          <w:fldChar w:fldCharType="end"/>
        </w:r>
      </w:hyperlink>
    </w:p>
    <w:p w14:paraId="16386AEC" w14:textId="53DF140A"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68" w:history="1">
        <w:r w:rsidR="00556F0A" w:rsidRPr="00D77B33">
          <w:rPr>
            <w:rStyle w:val="affb"/>
          </w:rPr>
          <w:t>4.</w:t>
        </w:r>
        <w:r w:rsidR="00556F0A">
          <w:rPr>
            <w:rFonts w:asciiTheme="minorHAnsi" w:eastAsiaTheme="minorEastAsia" w:hAnsiTheme="minorHAnsi" w:cstheme="minorBidi"/>
            <w:sz w:val="22"/>
            <w:szCs w:val="22"/>
          </w:rPr>
          <w:tab/>
        </w:r>
        <w:r w:rsidR="00556F0A" w:rsidRPr="00D77B33">
          <w:rPr>
            <w:rStyle w:val="affb"/>
          </w:rPr>
          <w:t>ПОРЯДОК ПРОВЕДЕНИЯ ЗАКУПКИ</w:t>
        </w:r>
        <w:r w:rsidR="00556F0A">
          <w:rPr>
            <w:webHidden/>
          </w:rPr>
          <w:tab/>
        </w:r>
        <w:r w:rsidR="00556F0A">
          <w:rPr>
            <w:webHidden/>
          </w:rPr>
          <w:fldChar w:fldCharType="begin"/>
        </w:r>
        <w:r w:rsidR="00556F0A">
          <w:rPr>
            <w:webHidden/>
          </w:rPr>
          <w:instrText xml:space="preserve"> PAGEREF _Toc70674268 \h </w:instrText>
        </w:r>
        <w:r w:rsidR="00556F0A">
          <w:rPr>
            <w:webHidden/>
          </w:rPr>
        </w:r>
        <w:r w:rsidR="00556F0A">
          <w:rPr>
            <w:webHidden/>
          </w:rPr>
          <w:fldChar w:fldCharType="separate"/>
        </w:r>
        <w:r w:rsidR="00556F0A">
          <w:rPr>
            <w:webHidden/>
          </w:rPr>
          <w:t>18</w:t>
        </w:r>
        <w:r w:rsidR="00556F0A">
          <w:rPr>
            <w:webHidden/>
          </w:rPr>
          <w:fldChar w:fldCharType="end"/>
        </w:r>
      </w:hyperlink>
    </w:p>
    <w:p w14:paraId="0D6AAC3D" w14:textId="4C4FBA1A" w:rsidR="00556F0A" w:rsidRDefault="00941FF9">
      <w:pPr>
        <w:pStyle w:val="35"/>
        <w:rPr>
          <w:rFonts w:asciiTheme="minorHAnsi" w:hAnsiTheme="minorHAnsi" w:cstheme="minorBidi"/>
          <w:sz w:val="22"/>
          <w:szCs w:val="22"/>
        </w:rPr>
      </w:pPr>
      <w:hyperlink w:anchor="_Toc70674269" w:history="1">
        <w:r w:rsidR="00556F0A" w:rsidRPr="00D77B33">
          <w:rPr>
            <w:rStyle w:val="affb"/>
            <w:rFonts w:eastAsiaTheme="majorEastAsia"/>
          </w:rPr>
          <w:t>4.1</w:t>
        </w:r>
        <w:r w:rsidR="00556F0A">
          <w:rPr>
            <w:rFonts w:asciiTheme="minorHAnsi" w:hAnsiTheme="minorHAnsi" w:cstheme="minorBidi"/>
            <w:sz w:val="22"/>
            <w:szCs w:val="22"/>
          </w:rPr>
          <w:tab/>
        </w:r>
        <w:r w:rsidR="00556F0A" w:rsidRPr="00D77B33">
          <w:rPr>
            <w:rStyle w:val="affb"/>
            <w:rFonts w:eastAsiaTheme="majorEastAsia"/>
          </w:rPr>
          <w:t>Общий порядок проведения закупки</w:t>
        </w:r>
        <w:r w:rsidR="00556F0A">
          <w:rPr>
            <w:webHidden/>
          </w:rPr>
          <w:tab/>
        </w:r>
        <w:r w:rsidR="00556F0A">
          <w:rPr>
            <w:webHidden/>
          </w:rPr>
          <w:fldChar w:fldCharType="begin"/>
        </w:r>
        <w:r w:rsidR="00556F0A">
          <w:rPr>
            <w:webHidden/>
          </w:rPr>
          <w:instrText xml:space="preserve"> PAGEREF _Toc70674269 \h </w:instrText>
        </w:r>
        <w:r w:rsidR="00556F0A">
          <w:rPr>
            <w:webHidden/>
          </w:rPr>
        </w:r>
        <w:r w:rsidR="00556F0A">
          <w:rPr>
            <w:webHidden/>
          </w:rPr>
          <w:fldChar w:fldCharType="separate"/>
        </w:r>
        <w:r w:rsidR="00556F0A">
          <w:rPr>
            <w:webHidden/>
          </w:rPr>
          <w:t>18</w:t>
        </w:r>
        <w:r w:rsidR="00556F0A">
          <w:rPr>
            <w:webHidden/>
          </w:rPr>
          <w:fldChar w:fldCharType="end"/>
        </w:r>
      </w:hyperlink>
    </w:p>
    <w:p w14:paraId="505E6518" w14:textId="0D25CE7E" w:rsidR="00556F0A" w:rsidRDefault="00941FF9">
      <w:pPr>
        <w:pStyle w:val="35"/>
        <w:rPr>
          <w:rFonts w:asciiTheme="minorHAnsi" w:hAnsiTheme="minorHAnsi" w:cstheme="minorBidi"/>
          <w:sz w:val="22"/>
          <w:szCs w:val="22"/>
        </w:rPr>
      </w:pPr>
      <w:hyperlink w:anchor="_Toc70674270" w:history="1">
        <w:r w:rsidR="00556F0A" w:rsidRPr="00D77B33">
          <w:rPr>
            <w:rStyle w:val="affb"/>
            <w:rFonts w:eastAsiaTheme="majorEastAsia"/>
          </w:rPr>
          <w:t>4.2</w:t>
        </w:r>
        <w:r w:rsidR="00556F0A">
          <w:rPr>
            <w:rFonts w:asciiTheme="minorHAnsi" w:hAnsiTheme="minorHAnsi" w:cstheme="minorBidi"/>
            <w:sz w:val="22"/>
            <w:szCs w:val="22"/>
          </w:rPr>
          <w:tab/>
        </w:r>
        <w:r w:rsidR="00556F0A" w:rsidRPr="00D77B33">
          <w:rPr>
            <w:rStyle w:val="affb"/>
            <w:rFonts w:eastAsiaTheme="majorEastAsia"/>
          </w:rPr>
          <w:t>Официальное размещение извещения и документации о закупке</w:t>
        </w:r>
        <w:r w:rsidR="00556F0A">
          <w:rPr>
            <w:webHidden/>
          </w:rPr>
          <w:tab/>
        </w:r>
        <w:r w:rsidR="00556F0A">
          <w:rPr>
            <w:webHidden/>
          </w:rPr>
          <w:fldChar w:fldCharType="begin"/>
        </w:r>
        <w:r w:rsidR="00556F0A">
          <w:rPr>
            <w:webHidden/>
          </w:rPr>
          <w:instrText xml:space="preserve"> PAGEREF _Toc70674270 \h </w:instrText>
        </w:r>
        <w:r w:rsidR="00556F0A">
          <w:rPr>
            <w:webHidden/>
          </w:rPr>
        </w:r>
        <w:r w:rsidR="00556F0A">
          <w:rPr>
            <w:webHidden/>
          </w:rPr>
          <w:fldChar w:fldCharType="separate"/>
        </w:r>
        <w:r w:rsidR="00556F0A">
          <w:rPr>
            <w:webHidden/>
          </w:rPr>
          <w:t>18</w:t>
        </w:r>
        <w:r w:rsidR="00556F0A">
          <w:rPr>
            <w:webHidden/>
          </w:rPr>
          <w:fldChar w:fldCharType="end"/>
        </w:r>
      </w:hyperlink>
    </w:p>
    <w:p w14:paraId="505927C1" w14:textId="7CED7E95" w:rsidR="00556F0A" w:rsidRDefault="00941FF9">
      <w:pPr>
        <w:pStyle w:val="35"/>
        <w:rPr>
          <w:rFonts w:asciiTheme="minorHAnsi" w:hAnsiTheme="minorHAnsi" w:cstheme="minorBidi"/>
          <w:sz w:val="22"/>
          <w:szCs w:val="22"/>
        </w:rPr>
      </w:pPr>
      <w:hyperlink w:anchor="_Toc70674271" w:history="1">
        <w:r w:rsidR="00556F0A" w:rsidRPr="00D77B33">
          <w:rPr>
            <w:rStyle w:val="affb"/>
            <w:rFonts w:eastAsiaTheme="majorEastAsia"/>
          </w:rPr>
          <w:t>4.3</w:t>
        </w:r>
        <w:r w:rsidR="00556F0A">
          <w:rPr>
            <w:rFonts w:asciiTheme="minorHAnsi" w:hAnsiTheme="minorHAnsi" w:cstheme="minorBidi"/>
            <w:sz w:val="22"/>
            <w:szCs w:val="22"/>
          </w:rPr>
          <w:tab/>
        </w:r>
        <w:r w:rsidR="00556F0A" w:rsidRPr="00D77B33">
          <w:rPr>
            <w:rStyle w:val="affb"/>
            <w:rFonts w:eastAsiaTheme="majorEastAsia"/>
          </w:rPr>
          <w:t>Разъяснение извещения, документации о закупке</w:t>
        </w:r>
        <w:r w:rsidR="00556F0A">
          <w:rPr>
            <w:webHidden/>
          </w:rPr>
          <w:tab/>
        </w:r>
        <w:r w:rsidR="00556F0A">
          <w:rPr>
            <w:webHidden/>
          </w:rPr>
          <w:fldChar w:fldCharType="begin"/>
        </w:r>
        <w:r w:rsidR="00556F0A">
          <w:rPr>
            <w:webHidden/>
          </w:rPr>
          <w:instrText xml:space="preserve"> PAGEREF _Toc70674271 \h </w:instrText>
        </w:r>
        <w:r w:rsidR="00556F0A">
          <w:rPr>
            <w:webHidden/>
          </w:rPr>
        </w:r>
        <w:r w:rsidR="00556F0A">
          <w:rPr>
            <w:webHidden/>
          </w:rPr>
          <w:fldChar w:fldCharType="separate"/>
        </w:r>
        <w:r w:rsidR="00556F0A">
          <w:rPr>
            <w:webHidden/>
          </w:rPr>
          <w:t>18</w:t>
        </w:r>
        <w:r w:rsidR="00556F0A">
          <w:rPr>
            <w:webHidden/>
          </w:rPr>
          <w:fldChar w:fldCharType="end"/>
        </w:r>
      </w:hyperlink>
    </w:p>
    <w:p w14:paraId="0756EF62" w14:textId="0C2228EA" w:rsidR="00556F0A" w:rsidRDefault="00941FF9">
      <w:pPr>
        <w:pStyle w:val="35"/>
        <w:rPr>
          <w:rFonts w:asciiTheme="minorHAnsi" w:hAnsiTheme="minorHAnsi" w:cstheme="minorBidi"/>
          <w:sz w:val="22"/>
          <w:szCs w:val="22"/>
        </w:rPr>
      </w:pPr>
      <w:hyperlink w:anchor="_Toc70674272" w:history="1">
        <w:r w:rsidR="00556F0A" w:rsidRPr="00D77B33">
          <w:rPr>
            <w:rStyle w:val="affb"/>
            <w:rFonts w:eastAsiaTheme="majorEastAsia"/>
          </w:rPr>
          <w:t>4.4</w:t>
        </w:r>
        <w:r w:rsidR="00556F0A">
          <w:rPr>
            <w:rFonts w:asciiTheme="minorHAnsi" w:hAnsiTheme="minorHAnsi" w:cstheme="minorBidi"/>
            <w:sz w:val="22"/>
            <w:szCs w:val="22"/>
          </w:rPr>
          <w:tab/>
        </w:r>
        <w:r w:rsidR="00556F0A" w:rsidRPr="00D77B33">
          <w:rPr>
            <w:rStyle w:val="affb"/>
            <w:rFonts w:eastAsiaTheme="majorEastAsia"/>
          </w:rPr>
          <w:t>Внесение изменений в извещение, документацию о закупке</w:t>
        </w:r>
        <w:r w:rsidR="00556F0A">
          <w:rPr>
            <w:webHidden/>
          </w:rPr>
          <w:tab/>
        </w:r>
        <w:r w:rsidR="00556F0A">
          <w:rPr>
            <w:webHidden/>
          </w:rPr>
          <w:fldChar w:fldCharType="begin"/>
        </w:r>
        <w:r w:rsidR="00556F0A">
          <w:rPr>
            <w:webHidden/>
          </w:rPr>
          <w:instrText xml:space="preserve"> PAGEREF _Toc70674272 \h </w:instrText>
        </w:r>
        <w:r w:rsidR="00556F0A">
          <w:rPr>
            <w:webHidden/>
          </w:rPr>
        </w:r>
        <w:r w:rsidR="00556F0A">
          <w:rPr>
            <w:webHidden/>
          </w:rPr>
          <w:fldChar w:fldCharType="separate"/>
        </w:r>
        <w:r w:rsidR="00556F0A">
          <w:rPr>
            <w:webHidden/>
          </w:rPr>
          <w:t>19</w:t>
        </w:r>
        <w:r w:rsidR="00556F0A">
          <w:rPr>
            <w:webHidden/>
          </w:rPr>
          <w:fldChar w:fldCharType="end"/>
        </w:r>
      </w:hyperlink>
    </w:p>
    <w:p w14:paraId="2D2A3508" w14:textId="720E1DD3" w:rsidR="00556F0A" w:rsidRDefault="00941FF9">
      <w:pPr>
        <w:pStyle w:val="35"/>
        <w:rPr>
          <w:rFonts w:asciiTheme="minorHAnsi" w:hAnsiTheme="minorHAnsi" w:cstheme="minorBidi"/>
          <w:sz w:val="22"/>
          <w:szCs w:val="22"/>
        </w:rPr>
      </w:pPr>
      <w:hyperlink w:anchor="_Toc70674273" w:history="1">
        <w:r w:rsidR="00556F0A" w:rsidRPr="00D77B33">
          <w:rPr>
            <w:rStyle w:val="affb"/>
            <w:rFonts w:eastAsiaTheme="majorEastAsia"/>
          </w:rPr>
          <w:t>4.5</w:t>
        </w:r>
        <w:r w:rsidR="00556F0A">
          <w:rPr>
            <w:rFonts w:asciiTheme="minorHAnsi" w:hAnsiTheme="minorHAnsi" w:cstheme="minorBidi"/>
            <w:sz w:val="22"/>
            <w:szCs w:val="22"/>
          </w:rPr>
          <w:tab/>
        </w:r>
        <w:r w:rsidR="00556F0A" w:rsidRPr="00D77B33">
          <w:rPr>
            <w:rStyle w:val="affb"/>
            <w:rFonts w:eastAsiaTheme="majorEastAsia"/>
          </w:rPr>
          <w:t>Общие требования к заявке</w:t>
        </w:r>
        <w:r w:rsidR="00556F0A">
          <w:rPr>
            <w:webHidden/>
          </w:rPr>
          <w:tab/>
        </w:r>
        <w:r w:rsidR="00556F0A">
          <w:rPr>
            <w:webHidden/>
          </w:rPr>
          <w:fldChar w:fldCharType="begin"/>
        </w:r>
        <w:r w:rsidR="00556F0A">
          <w:rPr>
            <w:webHidden/>
          </w:rPr>
          <w:instrText xml:space="preserve"> PAGEREF _Toc70674273 \h </w:instrText>
        </w:r>
        <w:r w:rsidR="00556F0A">
          <w:rPr>
            <w:webHidden/>
          </w:rPr>
        </w:r>
        <w:r w:rsidR="00556F0A">
          <w:rPr>
            <w:webHidden/>
          </w:rPr>
          <w:fldChar w:fldCharType="separate"/>
        </w:r>
        <w:r w:rsidR="00556F0A">
          <w:rPr>
            <w:webHidden/>
          </w:rPr>
          <w:t>19</w:t>
        </w:r>
        <w:r w:rsidR="00556F0A">
          <w:rPr>
            <w:webHidden/>
          </w:rPr>
          <w:fldChar w:fldCharType="end"/>
        </w:r>
      </w:hyperlink>
    </w:p>
    <w:p w14:paraId="474130BF" w14:textId="21CEB2A2" w:rsidR="00556F0A" w:rsidRDefault="00941FF9">
      <w:pPr>
        <w:pStyle w:val="35"/>
        <w:rPr>
          <w:rFonts w:asciiTheme="minorHAnsi" w:hAnsiTheme="minorHAnsi" w:cstheme="minorBidi"/>
          <w:sz w:val="22"/>
          <w:szCs w:val="22"/>
        </w:rPr>
      </w:pPr>
      <w:hyperlink w:anchor="_Toc70674274" w:history="1">
        <w:r w:rsidR="00556F0A" w:rsidRPr="00D77B33">
          <w:rPr>
            <w:rStyle w:val="affb"/>
            <w:rFonts w:eastAsiaTheme="majorEastAsia"/>
          </w:rPr>
          <w:t>4.6</w:t>
        </w:r>
        <w:r w:rsidR="00556F0A">
          <w:rPr>
            <w:rFonts w:asciiTheme="minorHAnsi" w:hAnsiTheme="minorHAnsi" w:cstheme="minorBidi"/>
            <w:sz w:val="22"/>
            <w:szCs w:val="22"/>
          </w:rPr>
          <w:tab/>
        </w:r>
        <w:r w:rsidR="00556F0A" w:rsidRPr="00D77B33">
          <w:rPr>
            <w:rStyle w:val="affb"/>
            <w:rFonts w:eastAsiaTheme="majorEastAsia"/>
          </w:rPr>
          <w:t>Требования к описанию продукции</w:t>
        </w:r>
        <w:r w:rsidR="00556F0A">
          <w:rPr>
            <w:webHidden/>
          </w:rPr>
          <w:tab/>
        </w:r>
        <w:r w:rsidR="00556F0A">
          <w:rPr>
            <w:webHidden/>
          </w:rPr>
          <w:fldChar w:fldCharType="begin"/>
        </w:r>
        <w:r w:rsidR="00556F0A">
          <w:rPr>
            <w:webHidden/>
          </w:rPr>
          <w:instrText xml:space="preserve"> PAGEREF _Toc70674274 \h </w:instrText>
        </w:r>
        <w:r w:rsidR="00556F0A">
          <w:rPr>
            <w:webHidden/>
          </w:rPr>
        </w:r>
        <w:r w:rsidR="00556F0A">
          <w:rPr>
            <w:webHidden/>
          </w:rPr>
          <w:fldChar w:fldCharType="separate"/>
        </w:r>
        <w:r w:rsidR="00556F0A">
          <w:rPr>
            <w:webHidden/>
          </w:rPr>
          <w:t>21</w:t>
        </w:r>
        <w:r w:rsidR="00556F0A">
          <w:rPr>
            <w:webHidden/>
          </w:rPr>
          <w:fldChar w:fldCharType="end"/>
        </w:r>
      </w:hyperlink>
    </w:p>
    <w:p w14:paraId="2AF7FC1C" w14:textId="6D937238" w:rsidR="00556F0A" w:rsidRDefault="00941FF9">
      <w:pPr>
        <w:pStyle w:val="35"/>
        <w:rPr>
          <w:rFonts w:asciiTheme="minorHAnsi" w:hAnsiTheme="minorHAnsi" w:cstheme="minorBidi"/>
          <w:sz w:val="22"/>
          <w:szCs w:val="22"/>
        </w:rPr>
      </w:pPr>
      <w:hyperlink w:anchor="_Toc70674275" w:history="1">
        <w:r w:rsidR="00556F0A" w:rsidRPr="00D77B33">
          <w:rPr>
            <w:rStyle w:val="affb"/>
            <w:rFonts w:eastAsiaTheme="majorEastAsia"/>
          </w:rPr>
          <w:t>4.7</w:t>
        </w:r>
        <w:r w:rsidR="00556F0A">
          <w:rPr>
            <w:rFonts w:asciiTheme="minorHAnsi" w:hAnsiTheme="minorHAnsi" w:cstheme="minorBidi"/>
            <w:sz w:val="22"/>
            <w:szCs w:val="22"/>
          </w:rPr>
          <w:tab/>
        </w:r>
        <w:r w:rsidR="00556F0A" w:rsidRPr="00D77B33">
          <w:rPr>
            <w:rStyle w:val="affb"/>
            <w:rFonts w:eastAsiaTheme="majorEastAsia"/>
          </w:rPr>
          <w:t>Альтернативные предложения</w:t>
        </w:r>
        <w:r w:rsidR="00556F0A">
          <w:rPr>
            <w:webHidden/>
          </w:rPr>
          <w:tab/>
        </w:r>
        <w:r w:rsidR="00556F0A">
          <w:rPr>
            <w:webHidden/>
          </w:rPr>
          <w:fldChar w:fldCharType="begin"/>
        </w:r>
        <w:r w:rsidR="00556F0A">
          <w:rPr>
            <w:webHidden/>
          </w:rPr>
          <w:instrText xml:space="preserve"> PAGEREF _Toc70674275 \h </w:instrText>
        </w:r>
        <w:r w:rsidR="00556F0A">
          <w:rPr>
            <w:webHidden/>
          </w:rPr>
        </w:r>
        <w:r w:rsidR="00556F0A">
          <w:rPr>
            <w:webHidden/>
          </w:rPr>
          <w:fldChar w:fldCharType="separate"/>
        </w:r>
        <w:r w:rsidR="00556F0A">
          <w:rPr>
            <w:webHidden/>
          </w:rPr>
          <w:t>21</w:t>
        </w:r>
        <w:r w:rsidR="00556F0A">
          <w:rPr>
            <w:webHidden/>
          </w:rPr>
          <w:fldChar w:fldCharType="end"/>
        </w:r>
      </w:hyperlink>
    </w:p>
    <w:p w14:paraId="068F8728" w14:textId="4DCB6E10" w:rsidR="00556F0A" w:rsidRDefault="00941FF9">
      <w:pPr>
        <w:pStyle w:val="35"/>
        <w:rPr>
          <w:rFonts w:asciiTheme="minorHAnsi" w:hAnsiTheme="minorHAnsi" w:cstheme="minorBidi"/>
          <w:sz w:val="22"/>
          <w:szCs w:val="22"/>
        </w:rPr>
      </w:pPr>
      <w:hyperlink w:anchor="_Toc70674276" w:history="1">
        <w:r w:rsidR="00556F0A" w:rsidRPr="00D77B33">
          <w:rPr>
            <w:rStyle w:val="affb"/>
            <w:rFonts w:eastAsiaTheme="majorEastAsia"/>
          </w:rPr>
          <w:t>4.8</w:t>
        </w:r>
        <w:r w:rsidR="00556F0A">
          <w:rPr>
            <w:rFonts w:asciiTheme="minorHAnsi" w:hAnsiTheme="minorHAnsi" w:cstheme="minorBidi"/>
            <w:sz w:val="22"/>
            <w:szCs w:val="22"/>
          </w:rPr>
          <w:tab/>
        </w:r>
        <w:r w:rsidR="00556F0A" w:rsidRPr="00D77B33">
          <w:rPr>
            <w:rStyle w:val="affb"/>
            <w:rFonts w:eastAsiaTheme="majorEastAsia"/>
          </w:rPr>
          <w:t>Предложения по поставке инновационной и/или высокотехнологичной продукции</w:t>
        </w:r>
        <w:r w:rsidR="00556F0A">
          <w:rPr>
            <w:webHidden/>
          </w:rPr>
          <w:tab/>
        </w:r>
        <w:r w:rsidR="00556F0A">
          <w:rPr>
            <w:webHidden/>
          </w:rPr>
          <w:fldChar w:fldCharType="begin"/>
        </w:r>
        <w:r w:rsidR="00556F0A">
          <w:rPr>
            <w:webHidden/>
          </w:rPr>
          <w:instrText xml:space="preserve"> PAGEREF _Toc70674276 \h </w:instrText>
        </w:r>
        <w:r w:rsidR="00556F0A">
          <w:rPr>
            <w:webHidden/>
          </w:rPr>
        </w:r>
        <w:r w:rsidR="00556F0A">
          <w:rPr>
            <w:webHidden/>
          </w:rPr>
          <w:fldChar w:fldCharType="separate"/>
        </w:r>
        <w:r w:rsidR="00556F0A">
          <w:rPr>
            <w:webHidden/>
          </w:rPr>
          <w:t>22</w:t>
        </w:r>
        <w:r w:rsidR="00556F0A">
          <w:rPr>
            <w:webHidden/>
          </w:rPr>
          <w:fldChar w:fldCharType="end"/>
        </w:r>
      </w:hyperlink>
    </w:p>
    <w:p w14:paraId="4B40B9DC" w14:textId="05B13061" w:rsidR="00556F0A" w:rsidRDefault="00941FF9">
      <w:pPr>
        <w:pStyle w:val="35"/>
        <w:rPr>
          <w:rFonts w:asciiTheme="minorHAnsi" w:hAnsiTheme="minorHAnsi" w:cstheme="minorBidi"/>
          <w:sz w:val="22"/>
          <w:szCs w:val="22"/>
        </w:rPr>
      </w:pPr>
      <w:hyperlink w:anchor="_Toc70674277" w:history="1">
        <w:r w:rsidR="00556F0A" w:rsidRPr="00D77B33">
          <w:rPr>
            <w:rStyle w:val="affb"/>
            <w:rFonts w:eastAsiaTheme="majorEastAsia"/>
          </w:rPr>
          <w:t>4.9</w:t>
        </w:r>
        <w:r w:rsidR="00556F0A">
          <w:rPr>
            <w:rFonts w:asciiTheme="minorHAnsi" w:hAnsiTheme="minorHAnsi" w:cstheme="minorBidi"/>
            <w:sz w:val="22"/>
            <w:szCs w:val="22"/>
          </w:rPr>
          <w:tab/>
        </w:r>
        <w:r w:rsidR="00556F0A" w:rsidRPr="00D77B33">
          <w:rPr>
            <w:rStyle w:val="affb"/>
            <w:rFonts w:eastAsiaTheme="majorEastAsia"/>
          </w:rPr>
          <w:t>Начальная (максимальная) цена договора (цена лота)</w:t>
        </w:r>
        <w:r w:rsidR="00556F0A">
          <w:rPr>
            <w:webHidden/>
          </w:rPr>
          <w:tab/>
        </w:r>
        <w:r w:rsidR="00556F0A">
          <w:rPr>
            <w:webHidden/>
          </w:rPr>
          <w:fldChar w:fldCharType="begin"/>
        </w:r>
        <w:r w:rsidR="00556F0A">
          <w:rPr>
            <w:webHidden/>
          </w:rPr>
          <w:instrText xml:space="preserve"> PAGEREF _Toc70674277 \h </w:instrText>
        </w:r>
        <w:r w:rsidR="00556F0A">
          <w:rPr>
            <w:webHidden/>
          </w:rPr>
        </w:r>
        <w:r w:rsidR="00556F0A">
          <w:rPr>
            <w:webHidden/>
          </w:rPr>
          <w:fldChar w:fldCharType="separate"/>
        </w:r>
        <w:r w:rsidR="00556F0A">
          <w:rPr>
            <w:webHidden/>
          </w:rPr>
          <w:t>23</w:t>
        </w:r>
        <w:r w:rsidR="00556F0A">
          <w:rPr>
            <w:webHidden/>
          </w:rPr>
          <w:fldChar w:fldCharType="end"/>
        </w:r>
      </w:hyperlink>
    </w:p>
    <w:p w14:paraId="0D270CD5" w14:textId="77BB9FBE" w:rsidR="00556F0A" w:rsidRDefault="00941FF9">
      <w:pPr>
        <w:pStyle w:val="35"/>
        <w:rPr>
          <w:rFonts w:asciiTheme="minorHAnsi" w:hAnsiTheme="minorHAnsi" w:cstheme="minorBidi"/>
          <w:sz w:val="22"/>
          <w:szCs w:val="22"/>
        </w:rPr>
      </w:pPr>
      <w:hyperlink w:anchor="_Toc70674278" w:history="1">
        <w:r w:rsidR="00556F0A" w:rsidRPr="00D77B33">
          <w:rPr>
            <w:rStyle w:val="affb"/>
            <w:lang w:val="ru"/>
          </w:rPr>
          <w:t>4.10</w:t>
        </w:r>
        <w:r w:rsidR="00556F0A">
          <w:rPr>
            <w:rFonts w:asciiTheme="minorHAnsi" w:hAnsiTheme="minorHAnsi" w:cstheme="minorBidi"/>
            <w:sz w:val="22"/>
            <w:szCs w:val="22"/>
          </w:rPr>
          <w:tab/>
        </w:r>
        <w:r w:rsidR="00556F0A" w:rsidRPr="00D77B33">
          <w:rPr>
            <w:rStyle w:val="affb"/>
            <w:lang w:val="ru"/>
          </w:rPr>
          <w:t>Обеспечение заявки</w:t>
        </w:r>
        <w:r w:rsidR="00556F0A">
          <w:rPr>
            <w:webHidden/>
          </w:rPr>
          <w:tab/>
        </w:r>
        <w:r w:rsidR="00556F0A">
          <w:rPr>
            <w:webHidden/>
          </w:rPr>
          <w:fldChar w:fldCharType="begin"/>
        </w:r>
        <w:r w:rsidR="00556F0A">
          <w:rPr>
            <w:webHidden/>
          </w:rPr>
          <w:instrText xml:space="preserve"> PAGEREF _Toc70674278 \h </w:instrText>
        </w:r>
        <w:r w:rsidR="00556F0A">
          <w:rPr>
            <w:webHidden/>
          </w:rPr>
        </w:r>
        <w:r w:rsidR="00556F0A">
          <w:rPr>
            <w:webHidden/>
          </w:rPr>
          <w:fldChar w:fldCharType="separate"/>
        </w:r>
        <w:r w:rsidR="00556F0A">
          <w:rPr>
            <w:webHidden/>
          </w:rPr>
          <w:t>23</w:t>
        </w:r>
        <w:r w:rsidR="00556F0A">
          <w:rPr>
            <w:webHidden/>
          </w:rPr>
          <w:fldChar w:fldCharType="end"/>
        </w:r>
      </w:hyperlink>
    </w:p>
    <w:p w14:paraId="2E240E0A" w14:textId="5994114F" w:rsidR="00556F0A" w:rsidRDefault="00941FF9">
      <w:pPr>
        <w:pStyle w:val="35"/>
        <w:rPr>
          <w:rFonts w:asciiTheme="minorHAnsi" w:hAnsiTheme="minorHAnsi" w:cstheme="minorBidi"/>
          <w:sz w:val="22"/>
          <w:szCs w:val="22"/>
        </w:rPr>
      </w:pPr>
      <w:hyperlink w:anchor="_Toc70674279" w:history="1">
        <w:r w:rsidR="00556F0A" w:rsidRPr="00D77B33">
          <w:rPr>
            <w:rStyle w:val="affb"/>
            <w:rFonts w:eastAsiaTheme="majorEastAsia"/>
          </w:rPr>
          <w:t>4.11</w:t>
        </w:r>
        <w:r w:rsidR="00556F0A">
          <w:rPr>
            <w:rFonts w:asciiTheme="minorHAnsi" w:hAnsiTheme="minorHAnsi" w:cstheme="minorBidi"/>
            <w:sz w:val="22"/>
            <w:szCs w:val="22"/>
          </w:rPr>
          <w:tab/>
        </w:r>
        <w:r w:rsidR="00556F0A" w:rsidRPr="00D77B33">
          <w:rPr>
            <w:rStyle w:val="affb"/>
            <w:rFonts w:eastAsiaTheme="majorEastAsia"/>
          </w:rPr>
          <w:t>Подача заявок</w:t>
        </w:r>
        <w:r w:rsidR="00556F0A">
          <w:rPr>
            <w:webHidden/>
          </w:rPr>
          <w:tab/>
        </w:r>
        <w:r w:rsidR="00556F0A">
          <w:rPr>
            <w:webHidden/>
          </w:rPr>
          <w:fldChar w:fldCharType="begin"/>
        </w:r>
        <w:r w:rsidR="00556F0A">
          <w:rPr>
            <w:webHidden/>
          </w:rPr>
          <w:instrText xml:space="preserve"> PAGEREF _Toc70674279 \h </w:instrText>
        </w:r>
        <w:r w:rsidR="00556F0A">
          <w:rPr>
            <w:webHidden/>
          </w:rPr>
        </w:r>
        <w:r w:rsidR="00556F0A">
          <w:rPr>
            <w:webHidden/>
          </w:rPr>
          <w:fldChar w:fldCharType="separate"/>
        </w:r>
        <w:r w:rsidR="00556F0A">
          <w:rPr>
            <w:webHidden/>
          </w:rPr>
          <w:t>24</w:t>
        </w:r>
        <w:r w:rsidR="00556F0A">
          <w:rPr>
            <w:webHidden/>
          </w:rPr>
          <w:fldChar w:fldCharType="end"/>
        </w:r>
      </w:hyperlink>
    </w:p>
    <w:p w14:paraId="383B5420" w14:textId="27296623" w:rsidR="00556F0A" w:rsidRDefault="00941FF9">
      <w:pPr>
        <w:pStyle w:val="35"/>
        <w:rPr>
          <w:rFonts w:asciiTheme="minorHAnsi" w:hAnsiTheme="minorHAnsi" w:cstheme="minorBidi"/>
          <w:sz w:val="22"/>
          <w:szCs w:val="22"/>
        </w:rPr>
      </w:pPr>
      <w:hyperlink w:anchor="_Toc70674280" w:history="1">
        <w:r w:rsidR="00556F0A" w:rsidRPr="00D77B33">
          <w:rPr>
            <w:rStyle w:val="affb"/>
          </w:rPr>
          <w:t>4.12</w:t>
        </w:r>
        <w:r w:rsidR="00556F0A">
          <w:rPr>
            <w:rFonts w:asciiTheme="minorHAnsi" w:hAnsiTheme="minorHAnsi" w:cstheme="minorBidi"/>
            <w:sz w:val="22"/>
            <w:szCs w:val="22"/>
          </w:rPr>
          <w:tab/>
        </w:r>
        <w:r w:rsidR="00556F0A" w:rsidRPr="00D77B33">
          <w:rPr>
            <w:rStyle w:val="affb"/>
          </w:rPr>
          <w:t>Изменение или отзыв заявки</w:t>
        </w:r>
        <w:r w:rsidR="00556F0A">
          <w:rPr>
            <w:webHidden/>
          </w:rPr>
          <w:tab/>
        </w:r>
        <w:r w:rsidR="00556F0A">
          <w:rPr>
            <w:webHidden/>
          </w:rPr>
          <w:fldChar w:fldCharType="begin"/>
        </w:r>
        <w:r w:rsidR="00556F0A">
          <w:rPr>
            <w:webHidden/>
          </w:rPr>
          <w:instrText xml:space="preserve"> PAGEREF _Toc70674280 \h </w:instrText>
        </w:r>
        <w:r w:rsidR="00556F0A">
          <w:rPr>
            <w:webHidden/>
          </w:rPr>
        </w:r>
        <w:r w:rsidR="00556F0A">
          <w:rPr>
            <w:webHidden/>
          </w:rPr>
          <w:fldChar w:fldCharType="separate"/>
        </w:r>
        <w:r w:rsidR="00556F0A">
          <w:rPr>
            <w:webHidden/>
          </w:rPr>
          <w:t>25</w:t>
        </w:r>
        <w:r w:rsidR="00556F0A">
          <w:rPr>
            <w:webHidden/>
          </w:rPr>
          <w:fldChar w:fldCharType="end"/>
        </w:r>
      </w:hyperlink>
    </w:p>
    <w:p w14:paraId="571715D5" w14:textId="1D647878" w:rsidR="00556F0A" w:rsidRDefault="00941FF9">
      <w:pPr>
        <w:pStyle w:val="35"/>
        <w:rPr>
          <w:rFonts w:asciiTheme="minorHAnsi" w:hAnsiTheme="minorHAnsi" w:cstheme="minorBidi"/>
          <w:sz w:val="22"/>
          <w:szCs w:val="22"/>
        </w:rPr>
      </w:pPr>
      <w:hyperlink w:anchor="_Toc70674281" w:history="1">
        <w:r w:rsidR="00556F0A" w:rsidRPr="00D77B33">
          <w:rPr>
            <w:rStyle w:val="affb"/>
            <w:rFonts w:eastAsiaTheme="majorEastAsia"/>
          </w:rPr>
          <w:t>4.13</w:t>
        </w:r>
        <w:r w:rsidR="00556F0A">
          <w:rPr>
            <w:rFonts w:asciiTheme="minorHAnsi" w:hAnsiTheme="minorHAnsi" w:cstheme="minorBidi"/>
            <w:sz w:val="22"/>
            <w:szCs w:val="22"/>
          </w:rPr>
          <w:tab/>
        </w:r>
        <w:r w:rsidR="00556F0A" w:rsidRPr="00D77B33">
          <w:rPr>
            <w:rStyle w:val="affb"/>
            <w:rFonts w:eastAsiaTheme="majorEastAsia"/>
          </w:rPr>
          <w:t>Открытие доступа к заявкам</w:t>
        </w:r>
        <w:r w:rsidR="00556F0A">
          <w:rPr>
            <w:webHidden/>
          </w:rPr>
          <w:tab/>
        </w:r>
        <w:r w:rsidR="00556F0A">
          <w:rPr>
            <w:webHidden/>
          </w:rPr>
          <w:fldChar w:fldCharType="begin"/>
        </w:r>
        <w:r w:rsidR="00556F0A">
          <w:rPr>
            <w:webHidden/>
          </w:rPr>
          <w:instrText xml:space="preserve"> PAGEREF _Toc70674281 \h </w:instrText>
        </w:r>
        <w:r w:rsidR="00556F0A">
          <w:rPr>
            <w:webHidden/>
          </w:rPr>
        </w:r>
        <w:r w:rsidR="00556F0A">
          <w:rPr>
            <w:webHidden/>
          </w:rPr>
          <w:fldChar w:fldCharType="separate"/>
        </w:r>
        <w:r w:rsidR="00556F0A">
          <w:rPr>
            <w:webHidden/>
          </w:rPr>
          <w:t>25</w:t>
        </w:r>
        <w:r w:rsidR="00556F0A">
          <w:rPr>
            <w:webHidden/>
          </w:rPr>
          <w:fldChar w:fldCharType="end"/>
        </w:r>
      </w:hyperlink>
    </w:p>
    <w:p w14:paraId="2BAD6DCA" w14:textId="7D328820" w:rsidR="00556F0A" w:rsidRDefault="00941FF9">
      <w:pPr>
        <w:pStyle w:val="35"/>
        <w:rPr>
          <w:rFonts w:asciiTheme="minorHAnsi" w:hAnsiTheme="minorHAnsi" w:cstheme="minorBidi"/>
          <w:sz w:val="22"/>
          <w:szCs w:val="22"/>
        </w:rPr>
      </w:pPr>
      <w:hyperlink w:anchor="_Toc70674282" w:history="1">
        <w:r w:rsidR="00556F0A" w:rsidRPr="00D77B33">
          <w:rPr>
            <w:rStyle w:val="affb"/>
            <w:rFonts w:eastAsiaTheme="majorEastAsia"/>
          </w:rPr>
          <w:t>4.14</w:t>
        </w:r>
        <w:r w:rsidR="00556F0A">
          <w:rPr>
            <w:rFonts w:asciiTheme="minorHAnsi" w:hAnsiTheme="minorHAnsi" w:cstheme="minorBidi"/>
            <w:sz w:val="22"/>
            <w:szCs w:val="22"/>
          </w:rPr>
          <w:tab/>
        </w:r>
        <w:r w:rsidR="00556F0A" w:rsidRPr="00D77B33">
          <w:rPr>
            <w:rStyle w:val="affb"/>
            <w:rFonts w:eastAsiaTheme="majorEastAsia"/>
          </w:rPr>
          <w:t>Рассмотрение заявок (отборочная стадия), дозапрос. Допуск к участию в закупке</w:t>
        </w:r>
        <w:r w:rsidR="00556F0A">
          <w:rPr>
            <w:webHidden/>
          </w:rPr>
          <w:tab/>
        </w:r>
        <w:r w:rsidR="00556F0A">
          <w:rPr>
            <w:webHidden/>
          </w:rPr>
          <w:fldChar w:fldCharType="begin"/>
        </w:r>
        <w:r w:rsidR="00556F0A">
          <w:rPr>
            <w:webHidden/>
          </w:rPr>
          <w:instrText xml:space="preserve"> PAGEREF _Toc70674282 \h </w:instrText>
        </w:r>
        <w:r w:rsidR="00556F0A">
          <w:rPr>
            <w:webHidden/>
          </w:rPr>
        </w:r>
        <w:r w:rsidR="00556F0A">
          <w:rPr>
            <w:webHidden/>
          </w:rPr>
          <w:fldChar w:fldCharType="separate"/>
        </w:r>
        <w:r w:rsidR="00556F0A">
          <w:rPr>
            <w:webHidden/>
          </w:rPr>
          <w:t>25</w:t>
        </w:r>
        <w:r w:rsidR="00556F0A">
          <w:rPr>
            <w:webHidden/>
          </w:rPr>
          <w:fldChar w:fldCharType="end"/>
        </w:r>
      </w:hyperlink>
    </w:p>
    <w:p w14:paraId="375996F4" w14:textId="035E121B" w:rsidR="00556F0A" w:rsidRDefault="00941FF9">
      <w:pPr>
        <w:pStyle w:val="35"/>
        <w:rPr>
          <w:rFonts w:asciiTheme="minorHAnsi" w:hAnsiTheme="minorHAnsi" w:cstheme="minorBidi"/>
          <w:sz w:val="22"/>
          <w:szCs w:val="22"/>
        </w:rPr>
      </w:pPr>
      <w:hyperlink w:anchor="_Toc70674283" w:history="1">
        <w:r w:rsidR="00556F0A" w:rsidRPr="00D77B33">
          <w:rPr>
            <w:rStyle w:val="affb"/>
            <w:rFonts w:eastAsiaTheme="majorEastAsia"/>
          </w:rPr>
          <w:t>4.15</w:t>
        </w:r>
        <w:r w:rsidR="00556F0A">
          <w:rPr>
            <w:rFonts w:asciiTheme="minorHAnsi" w:hAnsiTheme="minorHAnsi" w:cstheme="minorBidi"/>
            <w:sz w:val="22"/>
            <w:szCs w:val="22"/>
          </w:rPr>
          <w:tab/>
        </w:r>
        <w:r w:rsidR="00556F0A" w:rsidRPr="00D77B33">
          <w:rPr>
            <w:rStyle w:val="affb"/>
            <w:rFonts w:eastAsiaTheme="majorEastAsia"/>
          </w:rPr>
          <w:t>Переторжка</w:t>
        </w:r>
        <w:r w:rsidR="00556F0A">
          <w:rPr>
            <w:webHidden/>
          </w:rPr>
          <w:tab/>
        </w:r>
        <w:r w:rsidR="00556F0A">
          <w:rPr>
            <w:webHidden/>
          </w:rPr>
          <w:fldChar w:fldCharType="begin"/>
        </w:r>
        <w:r w:rsidR="00556F0A">
          <w:rPr>
            <w:webHidden/>
          </w:rPr>
          <w:instrText xml:space="preserve"> PAGEREF _Toc70674283 \h </w:instrText>
        </w:r>
        <w:r w:rsidR="00556F0A">
          <w:rPr>
            <w:webHidden/>
          </w:rPr>
        </w:r>
        <w:r w:rsidR="00556F0A">
          <w:rPr>
            <w:webHidden/>
          </w:rPr>
          <w:fldChar w:fldCharType="separate"/>
        </w:r>
        <w:r w:rsidR="00556F0A">
          <w:rPr>
            <w:webHidden/>
          </w:rPr>
          <w:t>29</w:t>
        </w:r>
        <w:r w:rsidR="00556F0A">
          <w:rPr>
            <w:webHidden/>
          </w:rPr>
          <w:fldChar w:fldCharType="end"/>
        </w:r>
      </w:hyperlink>
    </w:p>
    <w:p w14:paraId="0300EDCE" w14:textId="45E6C362" w:rsidR="00556F0A" w:rsidRDefault="00941FF9">
      <w:pPr>
        <w:pStyle w:val="35"/>
        <w:rPr>
          <w:rFonts w:asciiTheme="minorHAnsi" w:hAnsiTheme="minorHAnsi" w:cstheme="minorBidi"/>
          <w:sz w:val="22"/>
          <w:szCs w:val="22"/>
        </w:rPr>
      </w:pPr>
      <w:hyperlink w:anchor="_Toc70674284" w:history="1">
        <w:r w:rsidR="00556F0A" w:rsidRPr="00D77B33">
          <w:rPr>
            <w:rStyle w:val="affb"/>
            <w:rFonts w:eastAsiaTheme="majorEastAsia"/>
          </w:rPr>
          <w:t>4.16</w:t>
        </w:r>
        <w:r w:rsidR="00556F0A">
          <w:rPr>
            <w:rFonts w:asciiTheme="minorHAnsi" w:hAnsiTheme="minorHAnsi" w:cstheme="minorBidi"/>
            <w:sz w:val="22"/>
            <w:szCs w:val="22"/>
          </w:rPr>
          <w:tab/>
        </w:r>
        <w:r w:rsidR="00556F0A" w:rsidRPr="00D77B33">
          <w:rPr>
            <w:rStyle w:val="affb"/>
            <w:rFonts w:eastAsiaTheme="majorEastAsia"/>
          </w:rPr>
          <w:t>Оценка и сопоставление заявок (оценочная стадия). Выбор победителя и подведение итогов закупки</w:t>
        </w:r>
        <w:r w:rsidR="00556F0A">
          <w:rPr>
            <w:webHidden/>
          </w:rPr>
          <w:tab/>
        </w:r>
        <w:r w:rsidR="00556F0A">
          <w:rPr>
            <w:webHidden/>
          </w:rPr>
          <w:fldChar w:fldCharType="begin"/>
        </w:r>
        <w:r w:rsidR="00556F0A">
          <w:rPr>
            <w:webHidden/>
          </w:rPr>
          <w:instrText xml:space="preserve"> PAGEREF _Toc70674284 \h </w:instrText>
        </w:r>
        <w:r w:rsidR="00556F0A">
          <w:rPr>
            <w:webHidden/>
          </w:rPr>
        </w:r>
        <w:r w:rsidR="00556F0A">
          <w:rPr>
            <w:webHidden/>
          </w:rPr>
          <w:fldChar w:fldCharType="separate"/>
        </w:r>
        <w:r w:rsidR="00556F0A">
          <w:rPr>
            <w:webHidden/>
          </w:rPr>
          <w:t>31</w:t>
        </w:r>
        <w:r w:rsidR="00556F0A">
          <w:rPr>
            <w:webHidden/>
          </w:rPr>
          <w:fldChar w:fldCharType="end"/>
        </w:r>
      </w:hyperlink>
    </w:p>
    <w:p w14:paraId="55AF9F2C" w14:textId="3189E88B" w:rsidR="00556F0A" w:rsidRDefault="00941FF9">
      <w:pPr>
        <w:pStyle w:val="35"/>
        <w:rPr>
          <w:rFonts w:asciiTheme="minorHAnsi" w:hAnsiTheme="minorHAnsi" w:cstheme="minorBidi"/>
          <w:sz w:val="22"/>
          <w:szCs w:val="22"/>
        </w:rPr>
      </w:pPr>
      <w:hyperlink w:anchor="_Toc70674285" w:history="1">
        <w:r w:rsidR="00556F0A" w:rsidRPr="00D77B33">
          <w:rPr>
            <w:rStyle w:val="affb"/>
            <w:rFonts w:eastAsiaTheme="majorEastAsia"/>
          </w:rPr>
          <w:t>4.17</w:t>
        </w:r>
        <w:r w:rsidR="00556F0A">
          <w:rPr>
            <w:rFonts w:asciiTheme="minorHAnsi" w:hAnsiTheme="minorHAnsi" w:cstheme="minorBidi"/>
            <w:sz w:val="22"/>
            <w:szCs w:val="22"/>
          </w:rPr>
          <w:tab/>
        </w:r>
        <w:r w:rsidR="00556F0A" w:rsidRPr="00D77B33">
          <w:rPr>
            <w:rStyle w:val="affb"/>
            <w:rFonts w:eastAsiaTheme="majorEastAsia"/>
          </w:rPr>
          <w:t>Отмена закупки</w:t>
        </w:r>
        <w:r w:rsidR="00556F0A">
          <w:rPr>
            <w:webHidden/>
          </w:rPr>
          <w:tab/>
        </w:r>
        <w:r w:rsidR="00556F0A">
          <w:rPr>
            <w:webHidden/>
          </w:rPr>
          <w:fldChar w:fldCharType="begin"/>
        </w:r>
        <w:r w:rsidR="00556F0A">
          <w:rPr>
            <w:webHidden/>
          </w:rPr>
          <w:instrText xml:space="preserve"> PAGEREF _Toc70674285 \h </w:instrText>
        </w:r>
        <w:r w:rsidR="00556F0A">
          <w:rPr>
            <w:webHidden/>
          </w:rPr>
        </w:r>
        <w:r w:rsidR="00556F0A">
          <w:rPr>
            <w:webHidden/>
          </w:rPr>
          <w:fldChar w:fldCharType="separate"/>
        </w:r>
        <w:r w:rsidR="00556F0A">
          <w:rPr>
            <w:webHidden/>
          </w:rPr>
          <w:t>33</w:t>
        </w:r>
        <w:r w:rsidR="00556F0A">
          <w:rPr>
            <w:webHidden/>
          </w:rPr>
          <w:fldChar w:fldCharType="end"/>
        </w:r>
      </w:hyperlink>
    </w:p>
    <w:p w14:paraId="4D7A42B0" w14:textId="027E294F" w:rsidR="00556F0A" w:rsidRDefault="00941FF9">
      <w:pPr>
        <w:pStyle w:val="35"/>
        <w:rPr>
          <w:rFonts w:asciiTheme="minorHAnsi" w:hAnsiTheme="minorHAnsi" w:cstheme="minorBidi"/>
          <w:sz w:val="22"/>
          <w:szCs w:val="22"/>
        </w:rPr>
      </w:pPr>
      <w:hyperlink w:anchor="_Toc70674286" w:history="1">
        <w:r w:rsidR="00556F0A" w:rsidRPr="00D77B33">
          <w:rPr>
            <w:rStyle w:val="affb"/>
            <w:rFonts w:eastAsiaTheme="majorEastAsia"/>
          </w:rPr>
          <w:t>4.18</w:t>
        </w:r>
        <w:r w:rsidR="00556F0A">
          <w:rPr>
            <w:rFonts w:asciiTheme="minorHAnsi" w:hAnsiTheme="minorHAnsi" w:cstheme="minorBidi"/>
            <w:sz w:val="22"/>
            <w:szCs w:val="22"/>
          </w:rPr>
          <w:tab/>
        </w:r>
        <w:r w:rsidR="00556F0A" w:rsidRPr="00D77B33">
          <w:rPr>
            <w:rStyle w:val="affb"/>
            <w:rFonts w:eastAsiaTheme="majorEastAsia"/>
          </w:rPr>
          <w:t>Постквалификация</w:t>
        </w:r>
        <w:r w:rsidR="00556F0A">
          <w:rPr>
            <w:webHidden/>
          </w:rPr>
          <w:tab/>
        </w:r>
        <w:r w:rsidR="00556F0A">
          <w:rPr>
            <w:webHidden/>
          </w:rPr>
          <w:fldChar w:fldCharType="begin"/>
        </w:r>
        <w:r w:rsidR="00556F0A">
          <w:rPr>
            <w:webHidden/>
          </w:rPr>
          <w:instrText xml:space="preserve"> PAGEREF _Toc70674286 \h </w:instrText>
        </w:r>
        <w:r w:rsidR="00556F0A">
          <w:rPr>
            <w:webHidden/>
          </w:rPr>
        </w:r>
        <w:r w:rsidR="00556F0A">
          <w:rPr>
            <w:webHidden/>
          </w:rPr>
          <w:fldChar w:fldCharType="separate"/>
        </w:r>
        <w:r w:rsidR="00556F0A">
          <w:rPr>
            <w:webHidden/>
          </w:rPr>
          <w:t>33</w:t>
        </w:r>
        <w:r w:rsidR="00556F0A">
          <w:rPr>
            <w:webHidden/>
          </w:rPr>
          <w:fldChar w:fldCharType="end"/>
        </w:r>
      </w:hyperlink>
    </w:p>
    <w:p w14:paraId="665D3366" w14:textId="3ADBB7B5" w:rsidR="00556F0A" w:rsidRDefault="00941FF9">
      <w:pPr>
        <w:pStyle w:val="35"/>
        <w:rPr>
          <w:rFonts w:asciiTheme="minorHAnsi" w:hAnsiTheme="minorHAnsi" w:cstheme="minorBidi"/>
          <w:sz w:val="22"/>
          <w:szCs w:val="22"/>
        </w:rPr>
      </w:pPr>
      <w:hyperlink w:anchor="_Toc70674287" w:history="1">
        <w:r w:rsidR="00556F0A" w:rsidRPr="00D77B33">
          <w:rPr>
            <w:rStyle w:val="affb"/>
            <w:rFonts w:eastAsiaTheme="majorEastAsia"/>
          </w:rPr>
          <w:t>4.19</w:t>
        </w:r>
        <w:r w:rsidR="00556F0A">
          <w:rPr>
            <w:rFonts w:asciiTheme="minorHAnsi" w:hAnsiTheme="minorHAnsi" w:cstheme="minorBidi"/>
            <w:sz w:val="22"/>
            <w:szCs w:val="22"/>
          </w:rPr>
          <w:tab/>
        </w:r>
        <w:r w:rsidR="00556F0A" w:rsidRPr="00D77B33">
          <w:rPr>
            <w:rStyle w:val="affb"/>
            <w:rFonts w:eastAsiaTheme="majorEastAsia"/>
          </w:rPr>
          <w:t>Антидемпинговые меры при проведении закупки</w:t>
        </w:r>
        <w:r w:rsidR="00556F0A">
          <w:rPr>
            <w:webHidden/>
          </w:rPr>
          <w:tab/>
        </w:r>
        <w:r w:rsidR="00556F0A">
          <w:rPr>
            <w:webHidden/>
          </w:rPr>
          <w:fldChar w:fldCharType="begin"/>
        </w:r>
        <w:r w:rsidR="00556F0A">
          <w:rPr>
            <w:webHidden/>
          </w:rPr>
          <w:instrText xml:space="preserve"> PAGEREF _Toc70674287 \h </w:instrText>
        </w:r>
        <w:r w:rsidR="00556F0A">
          <w:rPr>
            <w:webHidden/>
          </w:rPr>
        </w:r>
        <w:r w:rsidR="00556F0A">
          <w:rPr>
            <w:webHidden/>
          </w:rPr>
          <w:fldChar w:fldCharType="separate"/>
        </w:r>
        <w:r w:rsidR="00556F0A">
          <w:rPr>
            <w:webHidden/>
          </w:rPr>
          <w:t>35</w:t>
        </w:r>
        <w:r w:rsidR="00556F0A">
          <w:rPr>
            <w:webHidden/>
          </w:rPr>
          <w:fldChar w:fldCharType="end"/>
        </w:r>
      </w:hyperlink>
    </w:p>
    <w:p w14:paraId="2089CB9D" w14:textId="7A256E73" w:rsidR="00556F0A" w:rsidRDefault="00941FF9">
      <w:pPr>
        <w:pStyle w:val="35"/>
        <w:rPr>
          <w:rFonts w:asciiTheme="minorHAnsi" w:hAnsiTheme="minorHAnsi" w:cstheme="minorBidi"/>
          <w:sz w:val="22"/>
          <w:szCs w:val="22"/>
        </w:rPr>
      </w:pPr>
      <w:hyperlink w:anchor="_Toc70674288" w:history="1">
        <w:r w:rsidR="00556F0A" w:rsidRPr="00D77B33">
          <w:rPr>
            <w:rStyle w:val="affb"/>
            <w:rFonts w:eastAsiaTheme="majorEastAsia"/>
          </w:rPr>
          <w:t>4.20</w:t>
        </w:r>
        <w:r w:rsidR="00556F0A">
          <w:rPr>
            <w:rFonts w:asciiTheme="minorHAnsi" w:hAnsiTheme="minorHAnsi" w:cstheme="minorBidi"/>
            <w:sz w:val="22"/>
            <w:szCs w:val="22"/>
          </w:rPr>
          <w:tab/>
        </w:r>
        <w:r w:rsidR="00556F0A" w:rsidRPr="00D77B33">
          <w:rPr>
            <w:rStyle w:val="affb"/>
            <w:rFonts w:eastAsiaTheme="majorEastAsia"/>
          </w:rPr>
          <w:t>Отстранение участника закупки</w:t>
        </w:r>
        <w:r w:rsidR="00556F0A">
          <w:rPr>
            <w:webHidden/>
          </w:rPr>
          <w:tab/>
        </w:r>
        <w:r w:rsidR="00556F0A">
          <w:rPr>
            <w:webHidden/>
          </w:rPr>
          <w:fldChar w:fldCharType="begin"/>
        </w:r>
        <w:r w:rsidR="00556F0A">
          <w:rPr>
            <w:webHidden/>
          </w:rPr>
          <w:instrText xml:space="preserve"> PAGEREF _Toc70674288 \h </w:instrText>
        </w:r>
        <w:r w:rsidR="00556F0A">
          <w:rPr>
            <w:webHidden/>
          </w:rPr>
        </w:r>
        <w:r w:rsidR="00556F0A">
          <w:rPr>
            <w:webHidden/>
          </w:rPr>
          <w:fldChar w:fldCharType="separate"/>
        </w:r>
        <w:r w:rsidR="00556F0A">
          <w:rPr>
            <w:webHidden/>
          </w:rPr>
          <w:t>36</w:t>
        </w:r>
        <w:r w:rsidR="00556F0A">
          <w:rPr>
            <w:webHidden/>
          </w:rPr>
          <w:fldChar w:fldCharType="end"/>
        </w:r>
      </w:hyperlink>
    </w:p>
    <w:p w14:paraId="61550DAA" w14:textId="6DFCF5DB" w:rsidR="00556F0A" w:rsidRDefault="00941FF9">
      <w:pPr>
        <w:pStyle w:val="35"/>
        <w:rPr>
          <w:rFonts w:asciiTheme="minorHAnsi" w:hAnsiTheme="minorHAnsi" w:cstheme="minorBidi"/>
          <w:sz w:val="22"/>
          <w:szCs w:val="22"/>
        </w:rPr>
      </w:pPr>
      <w:hyperlink w:anchor="_Toc70674289" w:history="1">
        <w:r w:rsidR="00556F0A" w:rsidRPr="00D77B33">
          <w:rPr>
            <w:rStyle w:val="affb"/>
          </w:rPr>
          <w:t>4.21</w:t>
        </w:r>
        <w:r w:rsidR="00556F0A">
          <w:rPr>
            <w:rFonts w:asciiTheme="minorHAnsi" w:hAnsiTheme="minorHAnsi" w:cstheme="minorBidi"/>
            <w:sz w:val="22"/>
            <w:szCs w:val="22"/>
          </w:rPr>
          <w:tab/>
        </w:r>
        <w:r w:rsidR="00556F0A" w:rsidRPr="00D77B33">
          <w:rPr>
            <w:rStyle w:val="affb"/>
          </w:rPr>
          <w:t>Преддоговорные переговоры</w:t>
        </w:r>
        <w:r w:rsidR="00556F0A">
          <w:rPr>
            <w:webHidden/>
          </w:rPr>
          <w:tab/>
        </w:r>
        <w:r w:rsidR="00556F0A">
          <w:rPr>
            <w:webHidden/>
          </w:rPr>
          <w:fldChar w:fldCharType="begin"/>
        </w:r>
        <w:r w:rsidR="00556F0A">
          <w:rPr>
            <w:webHidden/>
          </w:rPr>
          <w:instrText xml:space="preserve"> PAGEREF _Toc70674289 \h </w:instrText>
        </w:r>
        <w:r w:rsidR="00556F0A">
          <w:rPr>
            <w:webHidden/>
          </w:rPr>
        </w:r>
        <w:r w:rsidR="00556F0A">
          <w:rPr>
            <w:webHidden/>
          </w:rPr>
          <w:fldChar w:fldCharType="separate"/>
        </w:r>
        <w:r w:rsidR="00556F0A">
          <w:rPr>
            <w:webHidden/>
          </w:rPr>
          <w:t>36</w:t>
        </w:r>
        <w:r w:rsidR="00556F0A">
          <w:rPr>
            <w:webHidden/>
          </w:rPr>
          <w:fldChar w:fldCharType="end"/>
        </w:r>
      </w:hyperlink>
    </w:p>
    <w:p w14:paraId="16FA257A" w14:textId="0B9F3C8B" w:rsidR="00556F0A" w:rsidRDefault="00941FF9">
      <w:pPr>
        <w:pStyle w:val="35"/>
        <w:rPr>
          <w:rFonts w:asciiTheme="minorHAnsi" w:hAnsiTheme="minorHAnsi" w:cstheme="minorBidi"/>
          <w:sz w:val="22"/>
          <w:szCs w:val="22"/>
        </w:rPr>
      </w:pPr>
      <w:hyperlink w:anchor="_Toc70674290" w:history="1">
        <w:r w:rsidR="00556F0A" w:rsidRPr="00D77B33">
          <w:rPr>
            <w:rStyle w:val="affb"/>
            <w:rFonts w:eastAsiaTheme="majorEastAsia"/>
          </w:rPr>
          <w:t>4.22</w:t>
        </w:r>
        <w:r w:rsidR="00556F0A">
          <w:rPr>
            <w:rFonts w:asciiTheme="minorHAnsi" w:hAnsiTheme="minorHAnsi" w:cstheme="minorBidi"/>
            <w:sz w:val="22"/>
            <w:szCs w:val="22"/>
          </w:rPr>
          <w:tab/>
        </w:r>
        <w:r w:rsidR="00556F0A" w:rsidRPr="00D77B33">
          <w:rPr>
            <w:rStyle w:val="affb"/>
            <w:rFonts w:eastAsiaTheme="majorEastAsia"/>
          </w:rPr>
          <w:t>Заключение договора</w:t>
        </w:r>
        <w:r w:rsidR="00556F0A">
          <w:rPr>
            <w:webHidden/>
          </w:rPr>
          <w:tab/>
        </w:r>
        <w:r w:rsidR="00556F0A">
          <w:rPr>
            <w:webHidden/>
          </w:rPr>
          <w:fldChar w:fldCharType="begin"/>
        </w:r>
        <w:r w:rsidR="00556F0A">
          <w:rPr>
            <w:webHidden/>
          </w:rPr>
          <w:instrText xml:space="preserve"> PAGEREF _Toc70674290 \h </w:instrText>
        </w:r>
        <w:r w:rsidR="00556F0A">
          <w:rPr>
            <w:webHidden/>
          </w:rPr>
        </w:r>
        <w:r w:rsidR="00556F0A">
          <w:rPr>
            <w:webHidden/>
          </w:rPr>
          <w:fldChar w:fldCharType="separate"/>
        </w:r>
        <w:r w:rsidR="00556F0A">
          <w:rPr>
            <w:webHidden/>
          </w:rPr>
          <w:t>37</w:t>
        </w:r>
        <w:r w:rsidR="00556F0A">
          <w:rPr>
            <w:webHidden/>
          </w:rPr>
          <w:fldChar w:fldCharType="end"/>
        </w:r>
      </w:hyperlink>
    </w:p>
    <w:p w14:paraId="157C7052" w14:textId="70D40D5E" w:rsidR="00556F0A" w:rsidRDefault="00941FF9">
      <w:pPr>
        <w:pStyle w:val="35"/>
        <w:rPr>
          <w:rFonts w:asciiTheme="minorHAnsi" w:hAnsiTheme="minorHAnsi" w:cstheme="minorBidi"/>
          <w:sz w:val="22"/>
          <w:szCs w:val="22"/>
        </w:rPr>
      </w:pPr>
      <w:hyperlink w:anchor="_Toc70674291" w:history="1">
        <w:r w:rsidR="00556F0A" w:rsidRPr="00D77B33">
          <w:rPr>
            <w:rStyle w:val="affb"/>
            <w:rFonts w:eastAsiaTheme="majorEastAsia"/>
          </w:rPr>
          <w:t>4.23</w:t>
        </w:r>
        <w:r w:rsidR="00556F0A">
          <w:rPr>
            <w:rFonts w:asciiTheme="minorHAnsi" w:hAnsiTheme="minorHAnsi" w:cstheme="minorBidi"/>
            <w:sz w:val="22"/>
            <w:szCs w:val="22"/>
          </w:rPr>
          <w:tab/>
        </w:r>
        <w:r w:rsidR="00556F0A" w:rsidRPr="00D77B33">
          <w:rPr>
            <w:rStyle w:val="affb"/>
            <w:rFonts w:eastAsiaTheme="majorEastAsia"/>
          </w:rPr>
          <w:t>Обеспечение исполнения договора</w:t>
        </w:r>
        <w:r w:rsidR="00556F0A">
          <w:rPr>
            <w:webHidden/>
          </w:rPr>
          <w:tab/>
        </w:r>
        <w:r w:rsidR="00556F0A">
          <w:rPr>
            <w:webHidden/>
          </w:rPr>
          <w:fldChar w:fldCharType="begin"/>
        </w:r>
        <w:r w:rsidR="00556F0A">
          <w:rPr>
            <w:webHidden/>
          </w:rPr>
          <w:instrText xml:space="preserve"> PAGEREF _Toc70674291 \h </w:instrText>
        </w:r>
        <w:r w:rsidR="00556F0A">
          <w:rPr>
            <w:webHidden/>
          </w:rPr>
        </w:r>
        <w:r w:rsidR="00556F0A">
          <w:rPr>
            <w:webHidden/>
          </w:rPr>
          <w:fldChar w:fldCharType="separate"/>
        </w:r>
        <w:r w:rsidR="00556F0A">
          <w:rPr>
            <w:webHidden/>
          </w:rPr>
          <w:t>43</w:t>
        </w:r>
        <w:r w:rsidR="00556F0A">
          <w:rPr>
            <w:webHidden/>
          </w:rPr>
          <w:fldChar w:fldCharType="end"/>
        </w:r>
      </w:hyperlink>
    </w:p>
    <w:p w14:paraId="61EDB9B3" w14:textId="3940D566"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92" w:history="1">
        <w:r w:rsidR="00556F0A" w:rsidRPr="00D77B33">
          <w:rPr>
            <w:rStyle w:val="affb"/>
          </w:rPr>
          <w:t>5.</w:t>
        </w:r>
        <w:r w:rsidR="00556F0A">
          <w:rPr>
            <w:rFonts w:asciiTheme="minorHAnsi" w:eastAsiaTheme="minorEastAsia" w:hAnsiTheme="minorHAnsi" w:cstheme="minorBidi"/>
            <w:sz w:val="22"/>
            <w:szCs w:val="22"/>
          </w:rPr>
          <w:tab/>
        </w:r>
        <w:r w:rsidR="00556F0A" w:rsidRPr="00D77B33">
          <w:rPr>
            <w:rStyle w:val="affb"/>
          </w:rPr>
          <w:t>ТРЕБОВАНИЯ К УЧАСТНИКАМ ЗАКУПКИ</w:t>
        </w:r>
        <w:r w:rsidR="00556F0A">
          <w:rPr>
            <w:webHidden/>
          </w:rPr>
          <w:tab/>
        </w:r>
        <w:r w:rsidR="00556F0A">
          <w:rPr>
            <w:webHidden/>
          </w:rPr>
          <w:fldChar w:fldCharType="begin"/>
        </w:r>
        <w:r w:rsidR="00556F0A">
          <w:rPr>
            <w:webHidden/>
          </w:rPr>
          <w:instrText xml:space="preserve"> PAGEREF _Toc70674292 \h </w:instrText>
        </w:r>
        <w:r w:rsidR="00556F0A">
          <w:rPr>
            <w:webHidden/>
          </w:rPr>
        </w:r>
        <w:r w:rsidR="00556F0A">
          <w:rPr>
            <w:webHidden/>
          </w:rPr>
          <w:fldChar w:fldCharType="separate"/>
        </w:r>
        <w:r w:rsidR="00556F0A">
          <w:rPr>
            <w:webHidden/>
          </w:rPr>
          <w:t>45</w:t>
        </w:r>
        <w:r w:rsidR="00556F0A">
          <w:rPr>
            <w:webHidden/>
          </w:rPr>
          <w:fldChar w:fldCharType="end"/>
        </w:r>
      </w:hyperlink>
    </w:p>
    <w:p w14:paraId="77FA05E7" w14:textId="0AC2FB83" w:rsidR="00556F0A" w:rsidRDefault="00941FF9">
      <w:pPr>
        <w:pStyle w:val="35"/>
        <w:rPr>
          <w:rFonts w:asciiTheme="minorHAnsi" w:hAnsiTheme="minorHAnsi" w:cstheme="minorBidi"/>
          <w:sz w:val="22"/>
          <w:szCs w:val="22"/>
        </w:rPr>
      </w:pPr>
      <w:hyperlink w:anchor="_Toc70674293" w:history="1">
        <w:r w:rsidR="00556F0A" w:rsidRPr="00D77B33">
          <w:rPr>
            <w:rStyle w:val="affb"/>
          </w:rPr>
          <w:t>5.1</w:t>
        </w:r>
        <w:r w:rsidR="00556F0A">
          <w:rPr>
            <w:rFonts w:asciiTheme="minorHAnsi" w:hAnsiTheme="minorHAnsi" w:cstheme="minorBidi"/>
            <w:sz w:val="22"/>
            <w:szCs w:val="22"/>
          </w:rPr>
          <w:tab/>
        </w:r>
        <w:r w:rsidR="00556F0A" w:rsidRPr="00D77B33">
          <w:rPr>
            <w:rStyle w:val="affb"/>
          </w:rPr>
          <w:t>Общие требования к участникам закупки</w:t>
        </w:r>
        <w:r w:rsidR="00556F0A">
          <w:rPr>
            <w:webHidden/>
          </w:rPr>
          <w:tab/>
        </w:r>
        <w:r w:rsidR="00556F0A">
          <w:rPr>
            <w:webHidden/>
          </w:rPr>
          <w:fldChar w:fldCharType="begin"/>
        </w:r>
        <w:r w:rsidR="00556F0A">
          <w:rPr>
            <w:webHidden/>
          </w:rPr>
          <w:instrText xml:space="preserve"> PAGEREF _Toc70674293 \h </w:instrText>
        </w:r>
        <w:r w:rsidR="00556F0A">
          <w:rPr>
            <w:webHidden/>
          </w:rPr>
        </w:r>
        <w:r w:rsidR="00556F0A">
          <w:rPr>
            <w:webHidden/>
          </w:rPr>
          <w:fldChar w:fldCharType="separate"/>
        </w:r>
        <w:r w:rsidR="00556F0A">
          <w:rPr>
            <w:webHidden/>
          </w:rPr>
          <w:t>45</w:t>
        </w:r>
        <w:r w:rsidR="00556F0A">
          <w:rPr>
            <w:webHidden/>
          </w:rPr>
          <w:fldChar w:fldCharType="end"/>
        </w:r>
      </w:hyperlink>
    </w:p>
    <w:p w14:paraId="4DC1751D" w14:textId="54F44099" w:rsidR="00556F0A" w:rsidRDefault="00941FF9">
      <w:pPr>
        <w:pStyle w:val="35"/>
        <w:rPr>
          <w:rFonts w:asciiTheme="minorHAnsi" w:hAnsiTheme="minorHAnsi" w:cstheme="minorBidi"/>
          <w:sz w:val="22"/>
          <w:szCs w:val="22"/>
        </w:rPr>
      </w:pPr>
      <w:hyperlink w:anchor="_Toc70674294" w:history="1">
        <w:r w:rsidR="00556F0A" w:rsidRPr="00D77B33">
          <w:rPr>
            <w:rStyle w:val="affb"/>
          </w:rPr>
          <w:t>5.2</w:t>
        </w:r>
        <w:r w:rsidR="00556F0A">
          <w:rPr>
            <w:rFonts w:asciiTheme="minorHAnsi" w:hAnsiTheme="minorHAnsi" w:cstheme="minorBidi"/>
            <w:sz w:val="22"/>
            <w:szCs w:val="22"/>
          </w:rPr>
          <w:tab/>
        </w:r>
        <w:r w:rsidR="00556F0A" w:rsidRPr="00D77B33">
          <w:rPr>
            <w:rStyle w:val="affb"/>
          </w:rPr>
          <w:t>Условия участия коллективных участников</w:t>
        </w:r>
        <w:r w:rsidR="00556F0A">
          <w:rPr>
            <w:webHidden/>
          </w:rPr>
          <w:tab/>
        </w:r>
        <w:r w:rsidR="00556F0A">
          <w:rPr>
            <w:webHidden/>
          </w:rPr>
          <w:fldChar w:fldCharType="begin"/>
        </w:r>
        <w:r w:rsidR="00556F0A">
          <w:rPr>
            <w:webHidden/>
          </w:rPr>
          <w:instrText xml:space="preserve"> PAGEREF _Toc70674294 \h </w:instrText>
        </w:r>
        <w:r w:rsidR="00556F0A">
          <w:rPr>
            <w:webHidden/>
          </w:rPr>
        </w:r>
        <w:r w:rsidR="00556F0A">
          <w:rPr>
            <w:webHidden/>
          </w:rPr>
          <w:fldChar w:fldCharType="separate"/>
        </w:r>
        <w:r w:rsidR="00556F0A">
          <w:rPr>
            <w:webHidden/>
          </w:rPr>
          <w:t>45</w:t>
        </w:r>
        <w:r w:rsidR="00556F0A">
          <w:rPr>
            <w:webHidden/>
          </w:rPr>
          <w:fldChar w:fldCharType="end"/>
        </w:r>
      </w:hyperlink>
    </w:p>
    <w:p w14:paraId="11B6BFAA" w14:textId="2FFD6034" w:rsidR="00556F0A" w:rsidRDefault="00941FF9">
      <w:pPr>
        <w:pStyle w:val="35"/>
        <w:rPr>
          <w:rFonts w:asciiTheme="minorHAnsi" w:hAnsiTheme="minorHAnsi" w:cstheme="minorBidi"/>
          <w:sz w:val="22"/>
          <w:szCs w:val="22"/>
        </w:rPr>
      </w:pPr>
      <w:hyperlink w:anchor="_Toc70674295" w:history="1">
        <w:r w:rsidR="00556F0A" w:rsidRPr="00D77B33">
          <w:rPr>
            <w:rStyle w:val="affb"/>
          </w:rPr>
          <w:t>5.3</w:t>
        </w:r>
        <w:r w:rsidR="00556F0A">
          <w:rPr>
            <w:rFonts w:asciiTheme="minorHAnsi" w:hAnsiTheme="minorHAnsi" w:cstheme="minorBidi"/>
            <w:sz w:val="22"/>
            <w:szCs w:val="22"/>
          </w:rPr>
          <w:tab/>
        </w:r>
        <w:r w:rsidR="00556F0A" w:rsidRPr="00D77B33">
          <w:rPr>
            <w:rStyle w:val="affb"/>
          </w:rPr>
          <w:t>Условия участия субъектов малого и среднего предпринимательства</w:t>
        </w:r>
        <w:r w:rsidR="00556F0A">
          <w:rPr>
            <w:webHidden/>
          </w:rPr>
          <w:tab/>
        </w:r>
        <w:r w:rsidR="00556F0A">
          <w:rPr>
            <w:webHidden/>
          </w:rPr>
          <w:fldChar w:fldCharType="begin"/>
        </w:r>
        <w:r w:rsidR="00556F0A">
          <w:rPr>
            <w:webHidden/>
          </w:rPr>
          <w:instrText xml:space="preserve"> PAGEREF _Toc70674295 \h </w:instrText>
        </w:r>
        <w:r w:rsidR="00556F0A">
          <w:rPr>
            <w:webHidden/>
          </w:rPr>
        </w:r>
        <w:r w:rsidR="00556F0A">
          <w:rPr>
            <w:webHidden/>
          </w:rPr>
          <w:fldChar w:fldCharType="separate"/>
        </w:r>
        <w:r w:rsidR="00556F0A">
          <w:rPr>
            <w:webHidden/>
          </w:rPr>
          <w:t>48</w:t>
        </w:r>
        <w:r w:rsidR="00556F0A">
          <w:rPr>
            <w:webHidden/>
          </w:rPr>
          <w:fldChar w:fldCharType="end"/>
        </w:r>
      </w:hyperlink>
    </w:p>
    <w:p w14:paraId="2AE3A657" w14:textId="789B71B8"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296" w:history="1">
        <w:r w:rsidR="00556F0A" w:rsidRPr="00D77B33">
          <w:rPr>
            <w:rStyle w:val="affb"/>
            <w:rFonts w:eastAsiaTheme="majorEastAsia"/>
            <w:lang w:val="ru"/>
          </w:rPr>
          <w:t>6.</w:t>
        </w:r>
        <w:r w:rsidR="00556F0A">
          <w:rPr>
            <w:rFonts w:asciiTheme="minorHAnsi" w:eastAsiaTheme="minorEastAsia" w:hAnsiTheme="minorHAnsi" w:cstheme="minorBidi"/>
            <w:sz w:val="22"/>
            <w:szCs w:val="22"/>
          </w:rPr>
          <w:tab/>
        </w:r>
        <w:r w:rsidR="00556F0A" w:rsidRPr="00D77B33">
          <w:rPr>
            <w:rStyle w:val="affb"/>
            <w:rFonts w:eastAsiaTheme="majorEastAsia"/>
            <w:lang w:val="ru"/>
          </w:rPr>
          <w:t>ИНФОРМАЦИОННАЯ КАРТА</w:t>
        </w:r>
        <w:r w:rsidR="00556F0A">
          <w:rPr>
            <w:webHidden/>
          </w:rPr>
          <w:tab/>
        </w:r>
        <w:r w:rsidR="00556F0A">
          <w:rPr>
            <w:webHidden/>
          </w:rPr>
          <w:fldChar w:fldCharType="begin"/>
        </w:r>
        <w:r w:rsidR="00556F0A">
          <w:rPr>
            <w:webHidden/>
          </w:rPr>
          <w:instrText xml:space="preserve"> PAGEREF _Toc70674296 \h </w:instrText>
        </w:r>
        <w:r w:rsidR="00556F0A">
          <w:rPr>
            <w:webHidden/>
          </w:rPr>
        </w:r>
        <w:r w:rsidR="00556F0A">
          <w:rPr>
            <w:webHidden/>
          </w:rPr>
          <w:fldChar w:fldCharType="separate"/>
        </w:r>
        <w:r w:rsidR="00556F0A">
          <w:rPr>
            <w:webHidden/>
          </w:rPr>
          <w:t>50</w:t>
        </w:r>
        <w:r w:rsidR="00556F0A">
          <w:rPr>
            <w:webHidden/>
          </w:rPr>
          <w:fldChar w:fldCharType="end"/>
        </w:r>
      </w:hyperlink>
    </w:p>
    <w:p w14:paraId="7A711950" w14:textId="57E7289E" w:rsidR="00556F0A" w:rsidRDefault="00941FF9">
      <w:pPr>
        <w:pStyle w:val="2a"/>
        <w:tabs>
          <w:tab w:val="right" w:leader="dot" w:pos="9771"/>
        </w:tabs>
        <w:rPr>
          <w:rFonts w:asciiTheme="minorHAnsi" w:eastAsiaTheme="minorEastAsia" w:hAnsiTheme="minorHAnsi" w:cstheme="minorBidi"/>
          <w:sz w:val="22"/>
          <w:szCs w:val="22"/>
        </w:rPr>
      </w:pPr>
      <w:hyperlink w:anchor="_Toc70674297" w:history="1">
        <w:r w:rsidR="00556F0A" w:rsidRPr="00D77B33">
          <w:rPr>
            <w:rStyle w:val="affb"/>
            <w:rFonts w:eastAsiaTheme="majorEastAsia"/>
            <w:bCs/>
            <w:lang w:val="ru"/>
          </w:rPr>
          <w:t>Приложение № 1 к информационной карте</w:t>
        </w:r>
        <w:r w:rsidR="00556F0A">
          <w:rPr>
            <w:webHidden/>
          </w:rPr>
          <w:tab/>
        </w:r>
        <w:r w:rsidR="00556F0A">
          <w:rPr>
            <w:webHidden/>
          </w:rPr>
          <w:fldChar w:fldCharType="begin"/>
        </w:r>
        <w:r w:rsidR="00556F0A">
          <w:rPr>
            <w:webHidden/>
          </w:rPr>
          <w:instrText xml:space="preserve"> PAGEREF _Toc70674297 \h </w:instrText>
        </w:r>
        <w:r w:rsidR="00556F0A">
          <w:rPr>
            <w:webHidden/>
          </w:rPr>
        </w:r>
        <w:r w:rsidR="00556F0A">
          <w:rPr>
            <w:webHidden/>
          </w:rPr>
          <w:fldChar w:fldCharType="separate"/>
        </w:r>
        <w:r w:rsidR="00556F0A">
          <w:rPr>
            <w:webHidden/>
          </w:rPr>
          <w:t>55</w:t>
        </w:r>
        <w:r w:rsidR="00556F0A">
          <w:rPr>
            <w:webHidden/>
          </w:rPr>
          <w:fldChar w:fldCharType="end"/>
        </w:r>
      </w:hyperlink>
    </w:p>
    <w:p w14:paraId="5FE51DBA" w14:textId="18945788" w:rsidR="00556F0A" w:rsidRDefault="00941FF9">
      <w:pPr>
        <w:pStyle w:val="35"/>
        <w:rPr>
          <w:rFonts w:asciiTheme="minorHAnsi" w:hAnsiTheme="minorHAnsi" w:cstheme="minorBidi"/>
          <w:sz w:val="22"/>
          <w:szCs w:val="22"/>
        </w:rPr>
      </w:pPr>
      <w:hyperlink w:anchor="_Toc70674298" w:history="1">
        <w:r w:rsidR="00556F0A" w:rsidRPr="00D77B33">
          <w:rPr>
            <w:rStyle w:val="affb"/>
            <w:rFonts w:eastAsia="Times New Roman"/>
            <w:b/>
          </w:rPr>
          <w:t>ТРЕБОВАНИЯ К УЧАСТНИКАМ ЗАКУПКИ</w:t>
        </w:r>
        <w:r w:rsidR="00556F0A">
          <w:rPr>
            <w:webHidden/>
          </w:rPr>
          <w:tab/>
        </w:r>
        <w:r w:rsidR="00556F0A">
          <w:rPr>
            <w:webHidden/>
          </w:rPr>
          <w:fldChar w:fldCharType="begin"/>
        </w:r>
        <w:r w:rsidR="00556F0A">
          <w:rPr>
            <w:webHidden/>
          </w:rPr>
          <w:instrText xml:space="preserve"> PAGEREF _Toc70674298 \h </w:instrText>
        </w:r>
        <w:r w:rsidR="00556F0A">
          <w:rPr>
            <w:webHidden/>
          </w:rPr>
        </w:r>
        <w:r w:rsidR="00556F0A">
          <w:rPr>
            <w:webHidden/>
          </w:rPr>
          <w:fldChar w:fldCharType="separate"/>
        </w:r>
        <w:r w:rsidR="00556F0A">
          <w:rPr>
            <w:webHidden/>
          </w:rPr>
          <w:t>55</w:t>
        </w:r>
        <w:r w:rsidR="00556F0A">
          <w:rPr>
            <w:webHidden/>
          </w:rPr>
          <w:fldChar w:fldCharType="end"/>
        </w:r>
      </w:hyperlink>
    </w:p>
    <w:p w14:paraId="73B25896" w14:textId="37BE2F53" w:rsidR="00556F0A" w:rsidRDefault="00941FF9">
      <w:pPr>
        <w:pStyle w:val="2a"/>
        <w:tabs>
          <w:tab w:val="right" w:leader="dot" w:pos="9771"/>
        </w:tabs>
        <w:rPr>
          <w:rFonts w:asciiTheme="minorHAnsi" w:eastAsiaTheme="minorEastAsia" w:hAnsiTheme="minorHAnsi" w:cstheme="minorBidi"/>
          <w:sz w:val="22"/>
          <w:szCs w:val="22"/>
        </w:rPr>
      </w:pPr>
      <w:hyperlink w:anchor="_Toc70674299" w:history="1">
        <w:r w:rsidR="00556F0A" w:rsidRPr="00D77B33">
          <w:rPr>
            <w:rStyle w:val="affb"/>
            <w:rFonts w:eastAsiaTheme="majorEastAsia"/>
            <w:bCs/>
            <w:lang w:val="ru"/>
          </w:rPr>
          <w:t>Приложение № 2 к информационной карте</w:t>
        </w:r>
        <w:r w:rsidR="00556F0A">
          <w:rPr>
            <w:webHidden/>
          </w:rPr>
          <w:tab/>
        </w:r>
        <w:r w:rsidR="00556F0A">
          <w:rPr>
            <w:webHidden/>
          </w:rPr>
          <w:fldChar w:fldCharType="begin"/>
        </w:r>
        <w:r w:rsidR="00556F0A">
          <w:rPr>
            <w:webHidden/>
          </w:rPr>
          <w:instrText xml:space="preserve"> PAGEREF _Toc70674299 \h </w:instrText>
        </w:r>
        <w:r w:rsidR="00556F0A">
          <w:rPr>
            <w:webHidden/>
          </w:rPr>
        </w:r>
        <w:r w:rsidR="00556F0A">
          <w:rPr>
            <w:webHidden/>
          </w:rPr>
          <w:fldChar w:fldCharType="separate"/>
        </w:r>
        <w:r w:rsidR="00556F0A">
          <w:rPr>
            <w:webHidden/>
          </w:rPr>
          <w:t>59</w:t>
        </w:r>
        <w:r w:rsidR="00556F0A">
          <w:rPr>
            <w:webHidden/>
          </w:rPr>
          <w:fldChar w:fldCharType="end"/>
        </w:r>
      </w:hyperlink>
    </w:p>
    <w:p w14:paraId="1BFD618A" w14:textId="424509B8" w:rsidR="00556F0A" w:rsidRDefault="00941FF9">
      <w:pPr>
        <w:pStyle w:val="35"/>
        <w:rPr>
          <w:rFonts w:asciiTheme="minorHAnsi" w:hAnsiTheme="minorHAnsi" w:cstheme="minorBidi"/>
          <w:sz w:val="22"/>
          <w:szCs w:val="22"/>
        </w:rPr>
      </w:pPr>
      <w:hyperlink w:anchor="_Toc70674300" w:history="1">
        <w:r w:rsidR="00556F0A" w:rsidRPr="00D77B33">
          <w:rPr>
            <w:rStyle w:val="affb"/>
            <w:rFonts w:eastAsia="Times New Roman"/>
            <w:b/>
          </w:rPr>
          <w:t>ПОРЯДОК ОЦЕНКИ И СОПОСТАВЛЕНИЯ ЗАЯВОК</w:t>
        </w:r>
        <w:r w:rsidR="00556F0A">
          <w:rPr>
            <w:webHidden/>
          </w:rPr>
          <w:tab/>
        </w:r>
        <w:r w:rsidR="00556F0A">
          <w:rPr>
            <w:webHidden/>
          </w:rPr>
          <w:fldChar w:fldCharType="begin"/>
        </w:r>
        <w:r w:rsidR="00556F0A">
          <w:rPr>
            <w:webHidden/>
          </w:rPr>
          <w:instrText xml:space="preserve"> PAGEREF _Toc70674300 \h </w:instrText>
        </w:r>
        <w:r w:rsidR="00556F0A">
          <w:rPr>
            <w:webHidden/>
          </w:rPr>
        </w:r>
        <w:r w:rsidR="00556F0A">
          <w:rPr>
            <w:webHidden/>
          </w:rPr>
          <w:fldChar w:fldCharType="separate"/>
        </w:r>
        <w:r w:rsidR="00556F0A">
          <w:rPr>
            <w:webHidden/>
          </w:rPr>
          <w:t>59</w:t>
        </w:r>
        <w:r w:rsidR="00556F0A">
          <w:rPr>
            <w:webHidden/>
          </w:rPr>
          <w:fldChar w:fldCharType="end"/>
        </w:r>
      </w:hyperlink>
    </w:p>
    <w:p w14:paraId="6293A619" w14:textId="7B4996AA" w:rsidR="00556F0A" w:rsidRDefault="00941FF9">
      <w:pPr>
        <w:pStyle w:val="2a"/>
        <w:tabs>
          <w:tab w:val="right" w:leader="dot" w:pos="9771"/>
        </w:tabs>
        <w:rPr>
          <w:rFonts w:asciiTheme="minorHAnsi" w:eastAsiaTheme="minorEastAsia" w:hAnsiTheme="minorHAnsi" w:cstheme="minorBidi"/>
          <w:sz w:val="22"/>
          <w:szCs w:val="22"/>
        </w:rPr>
      </w:pPr>
      <w:hyperlink w:anchor="_Toc70674301" w:history="1">
        <w:r w:rsidR="00556F0A" w:rsidRPr="00D77B33">
          <w:rPr>
            <w:rStyle w:val="affb"/>
            <w:rFonts w:eastAsiaTheme="majorEastAsia"/>
            <w:bCs/>
            <w:lang w:val="ru"/>
          </w:rPr>
          <w:t>Приложение № 3 к информационной карте</w:t>
        </w:r>
        <w:r w:rsidR="00556F0A">
          <w:rPr>
            <w:webHidden/>
          </w:rPr>
          <w:tab/>
        </w:r>
        <w:r w:rsidR="00556F0A">
          <w:rPr>
            <w:webHidden/>
          </w:rPr>
          <w:fldChar w:fldCharType="begin"/>
        </w:r>
        <w:r w:rsidR="00556F0A">
          <w:rPr>
            <w:webHidden/>
          </w:rPr>
          <w:instrText xml:space="preserve"> PAGEREF _Toc70674301 \h </w:instrText>
        </w:r>
        <w:r w:rsidR="00556F0A">
          <w:rPr>
            <w:webHidden/>
          </w:rPr>
        </w:r>
        <w:r w:rsidR="00556F0A">
          <w:rPr>
            <w:webHidden/>
          </w:rPr>
          <w:fldChar w:fldCharType="separate"/>
        </w:r>
        <w:r w:rsidR="00556F0A">
          <w:rPr>
            <w:webHidden/>
          </w:rPr>
          <w:t>66</w:t>
        </w:r>
        <w:r w:rsidR="00556F0A">
          <w:rPr>
            <w:webHidden/>
          </w:rPr>
          <w:fldChar w:fldCharType="end"/>
        </w:r>
      </w:hyperlink>
    </w:p>
    <w:p w14:paraId="55580B69" w14:textId="63B85981" w:rsidR="00556F0A" w:rsidRDefault="00941FF9">
      <w:pPr>
        <w:pStyle w:val="35"/>
        <w:rPr>
          <w:rFonts w:asciiTheme="minorHAnsi" w:hAnsiTheme="minorHAnsi" w:cstheme="minorBidi"/>
          <w:sz w:val="22"/>
          <w:szCs w:val="22"/>
        </w:rPr>
      </w:pPr>
      <w:hyperlink w:anchor="_Toc70674302" w:history="1">
        <w:r w:rsidR="00556F0A" w:rsidRPr="00D77B33">
          <w:rPr>
            <w:rStyle w:val="affb"/>
            <w:rFonts w:eastAsia="Times New Roman"/>
            <w:b/>
          </w:rPr>
          <w:t>ТРЕБОВАНИЯ К СОСТАВУ ЗАЯВКИ</w:t>
        </w:r>
        <w:r w:rsidR="00556F0A">
          <w:rPr>
            <w:webHidden/>
          </w:rPr>
          <w:tab/>
        </w:r>
        <w:r w:rsidR="00556F0A">
          <w:rPr>
            <w:webHidden/>
          </w:rPr>
          <w:fldChar w:fldCharType="begin"/>
        </w:r>
        <w:r w:rsidR="00556F0A">
          <w:rPr>
            <w:webHidden/>
          </w:rPr>
          <w:instrText xml:space="preserve"> PAGEREF _Toc70674302 \h </w:instrText>
        </w:r>
        <w:r w:rsidR="00556F0A">
          <w:rPr>
            <w:webHidden/>
          </w:rPr>
        </w:r>
        <w:r w:rsidR="00556F0A">
          <w:rPr>
            <w:webHidden/>
          </w:rPr>
          <w:fldChar w:fldCharType="separate"/>
        </w:r>
        <w:r w:rsidR="00556F0A">
          <w:rPr>
            <w:webHidden/>
          </w:rPr>
          <w:t>66</w:t>
        </w:r>
        <w:r w:rsidR="00556F0A">
          <w:rPr>
            <w:webHidden/>
          </w:rPr>
          <w:fldChar w:fldCharType="end"/>
        </w:r>
      </w:hyperlink>
    </w:p>
    <w:p w14:paraId="2DBA9E6D" w14:textId="696B20BC" w:rsidR="00556F0A" w:rsidRDefault="00941FF9">
      <w:pPr>
        <w:pStyle w:val="2a"/>
        <w:tabs>
          <w:tab w:val="right" w:leader="dot" w:pos="9771"/>
        </w:tabs>
        <w:rPr>
          <w:rFonts w:asciiTheme="minorHAnsi" w:eastAsiaTheme="minorEastAsia" w:hAnsiTheme="minorHAnsi" w:cstheme="minorBidi"/>
          <w:sz w:val="22"/>
          <w:szCs w:val="22"/>
        </w:rPr>
      </w:pPr>
      <w:hyperlink w:anchor="_Toc70674303" w:history="1">
        <w:r w:rsidR="00556F0A" w:rsidRPr="00D77B33">
          <w:rPr>
            <w:rStyle w:val="affb"/>
            <w:rFonts w:eastAsiaTheme="majorEastAsia"/>
            <w:bCs/>
            <w:lang w:val="ru"/>
          </w:rPr>
          <w:t>Приложение № 4 к информационной карте</w:t>
        </w:r>
        <w:r w:rsidR="00556F0A">
          <w:rPr>
            <w:webHidden/>
          </w:rPr>
          <w:tab/>
        </w:r>
        <w:r w:rsidR="00556F0A">
          <w:rPr>
            <w:webHidden/>
          </w:rPr>
          <w:fldChar w:fldCharType="begin"/>
        </w:r>
        <w:r w:rsidR="00556F0A">
          <w:rPr>
            <w:webHidden/>
          </w:rPr>
          <w:instrText xml:space="preserve"> PAGEREF _Toc70674303 \h </w:instrText>
        </w:r>
        <w:r w:rsidR="00556F0A">
          <w:rPr>
            <w:webHidden/>
          </w:rPr>
        </w:r>
        <w:r w:rsidR="00556F0A">
          <w:rPr>
            <w:webHidden/>
          </w:rPr>
          <w:fldChar w:fldCharType="separate"/>
        </w:r>
        <w:r w:rsidR="00556F0A">
          <w:rPr>
            <w:webHidden/>
          </w:rPr>
          <w:t>68</w:t>
        </w:r>
        <w:r w:rsidR="00556F0A">
          <w:rPr>
            <w:webHidden/>
          </w:rPr>
          <w:fldChar w:fldCharType="end"/>
        </w:r>
      </w:hyperlink>
    </w:p>
    <w:p w14:paraId="6B5C88EC" w14:textId="2AE4EBE8" w:rsidR="00556F0A" w:rsidRDefault="00941FF9">
      <w:pPr>
        <w:pStyle w:val="35"/>
        <w:rPr>
          <w:rFonts w:asciiTheme="minorHAnsi" w:hAnsiTheme="minorHAnsi" w:cstheme="minorBidi"/>
          <w:sz w:val="22"/>
          <w:szCs w:val="22"/>
        </w:rPr>
      </w:pPr>
      <w:hyperlink w:anchor="_Toc70674304" w:history="1">
        <w:r w:rsidR="00556F0A" w:rsidRPr="00D77B33">
          <w:rPr>
            <w:rStyle w:val="affb"/>
            <w:rFonts w:eastAsia="Times New Roman"/>
            <w:b/>
          </w:rPr>
          <w:t>СВЕДЕНИЯ О НАЧАЛЬНОЙ (МАКСИМАЛЬНОЙ) ЦЕНЕ КАЖДОЙ ЕДИНИЦЫ ПРОДУКЦИИ, ЯВЛЯЮЩЕЙСЯ ПРЕДМЕТОМ ДОГОВОРА</w:t>
        </w:r>
        <w:r w:rsidR="00556F0A">
          <w:rPr>
            <w:webHidden/>
          </w:rPr>
          <w:tab/>
        </w:r>
        <w:r w:rsidR="00556F0A">
          <w:rPr>
            <w:webHidden/>
          </w:rPr>
          <w:fldChar w:fldCharType="begin"/>
        </w:r>
        <w:r w:rsidR="00556F0A">
          <w:rPr>
            <w:webHidden/>
          </w:rPr>
          <w:instrText xml:space="preserve"> PAGEREF _Toc70674304 \h </w:instrText>
        </w:r>
        <w:r w:rsidR="00556F0A">
          <w:rPr>
            <w:webHidden/>
          </w:rPr>
        </w:r>
        <w:r w:rsidR="00556F0A">
          <w:rPr>
            <w:webHidden/>
          </w:rPr>
          <w:fldChar w:fldCharType="separate"/>
        </w:r>
        <w:r w:rsidR="00556F0A">
          <w:rPr>
            <w:webHidden/>
          </w:rPr>
          <w:t>68</w:t>
        </w:r>
        <w:r w:rsidR="00556F0A">
          <w:rPr>
            <w:webHidden/>
          </w:rPr>
          <w:fldChar w:fldCharType="end"/>
        </w:r>
      </w:hyperlink>
    </w:p>
    <w:p w14:paraId="57FDB0F5" w14:textId="3DFFA59B"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305" w:history="1">
        <w:r w:rsidR="00556F0A" w:rsidRPr="00D77B33">
          <w:rPr>
            <w:rStyle w:val="affb"/>
            <w:rFonts w:eastAsiaTheme="majorEastAsia"/>
            <w:lang w:val="ru"/>
          </w:rPr>
          <w:t>7.</w:t>
        </w:r>
        <w:r w:rsidR="00556F0A">
          <w:rPr>
            <w:rFonts w:asciiTheme="minorHAnsi" w:eastAsiaTheme="minorEastAsia" w:hAnsiTheme="minorHAnsi" w:cstheme="minorBidi"/>
            <w:sz w:val="22"/>
            <w:szCs w:val="22"/>
          </w:rPr>
          <w:tab/>
        </w:r>
        <w:r w:rsidR="00556F0A" w:rsidRPr="00D77B33">
          <w:rPr>
            <w:rStyle w:val="affb"/>
            <w:rFonts w:eastAsiaTheme="majorEastAsia"/>
            <w:lang w:val="ru"/>
          </w:rPr>
          <w:t>ОБРАЗЦЫ ФОРМ ДОКУМЕНТОВ, ВКЛЮЧАЕМЫХ В ЗАЯВКУ</w:t>
        </w:r>
        <w:r w:rsidR="00556F0A">
          <w:rPr>
            <w:webHidden/>
          </w:rPr>
          <w:tab/>
        </w:r>
        <w:r w:rsidR="00556F0A">
          <w:rPr>
            <w:webHidden/>
          </w:rPr>
          <w:fldChar w:fldCharType="begin"/>
        </w:r>
        <w:r w:rsidR="00556F0A">
          <w:rPr>
            <w:webHidden/>
          </w:rPr>
          <w:instrText xml:space="preserve"> PAGEREF _Toc70674305 \h </w:instrText>
        </w:r>
        <w:r w:rsidR="00556F0A">
          <w:rPr>
            <w:webHidden/>
          </w:rPr>
        </w:r>
        <w:r w:rsidR="00556F0A">
          <w:rPr>
            <w:webHidden/>
          </w:rPr>
          <w:fldChar w:fldCharType="separate"/>
        </w:r>
        <w:r w:rsidR="00556F0A">
          <w:rPr>
            <w:webHidden/>
          </w:rPr>
          <w:t>69</w:t>
        </w:r>
        <w:r w:rsidR="00556F0A">
          <w:rPr>
            <w:webHidden/>
          </w:rPr>
          <w:fldChar w:fldCharType="end"/>
        </w:r>
      </w:hyperlink>
    </w:p>
    <w:p w14:paraId="3A7A7E25" w14:textId="59518C67" w:rsidR="00556F0A" w:rsidRDefault="00941FF9">
      <w:pPr>
        <w:pStyle w:val="35"/>
        <w:rPr>
          <w:rFonts w:asciiTheme="minorHAnsi" w:hAnsiTheme="minorHAnsi" w:cstheme="minorBidi"/>
          <w:sz w:val="22"/>
          <w:szCs w:val="22"/>
        </w:rPr>
      </w:pPr>
      <w:hyperlink w:anchor="_Toc70674306" w:history="1">
        <w:r w:rsidR="00556F0A" w:rsidRPr="00D77B33">
          <w:rPr>
            <w:rStyle w:val="affb"/>
          </w:rPr>
          <w:t>7.1</w:t>
        </w:r>
        <w:r w:rsidR="00556F0A">
          <w:rPr>
            <w:rFonts w:asciiTheme="minorHAnsi" w:hAnsiTheme="minorHAnsi" w:cstheme="minorBidi"/>
            <w:sz w:val="22"/>
            <w:szCs w:val="22"/>
          </w:rPr>
          <w:tab/>
        </w:r>
        <w:r w:rsidR="00556F0A" w:rsidRPr="00D77B33">
          <w:rPr>
            <w:rStyle w:val="affb"/>
          </w:rPr>
          <w:t>Заявка (форма 1)</w:t>
        </w:r>
        <w:r w:rsidR="00556F0A">
          <w:rPr>
            <w:webHidden/>
          </w:rPr>
          <w:tab/>
        </w:r>
        <w:r w:rsidR="00556F0A">
          <w:rPr>
            <w:webHidden/>
          </w:rPr>
          <w:fldChar w:fldCharType="begin"/>
        </w:r>
        <w:r w:rsidR="00556F0A">
          <w:rPr>
            <w:webHidden/>
          </w:rPr>
          <w:instrText xml:space="preserve"> PAGEREF _Toc70674306 \h </w:instrText>
        </w:r>
        <w:r w:rsidR="00556F0A">
          <w:rPr>
            <w:webHidden/>
          </w:rPr>
        </w:r>
        <w:r w:rsidR="00556F0A">
          <w:rPr>
            <w:webHidden/>
          </w:rPr>
          <w:fldChar w:fldCharType="separate"/>
        </w:r>
        <w:r w:rsidR="00556F0A">
          <w:rPr>
            <w:webHidden/>
          </w:rPr>
          <w:t>69</w:t>
        </w:r>
        <w:r w:rsidR="00556F0A">
          <w:rPr>
            <w:webHidden/>
          </w:rPr>
          <w:fldChar w:fldCharType="end"/>
        </w:r>
      </w:hyperlink>
    </w:p>
    <w:p w14:paraId="084634CD" w14:textId="49285498" w:rsidR="00556F0A" w:rsidRDefault="00941FF9">
      <w:pPr>
        <w:pStyle w:val="35"/>
        <w:rPr>
          <w:rFonts w:asciiTheme="minorHAnsi" w:hAnsiTheme="minorHAnsi" w:cstheme="minorBidi"/>
          <w:sz w:val="22"/>
          <w:szCs w:val="22"/>
        </w:rPr>
      </w:pPr>
      <w:hyperlink w:anchor="_Toc70674307" w:history="1">
        <w:r w:rsidR="00556F0A" w:rsidRPr="00D77B33">
          <w:rPr>
            <w:rStyle w:val="affb"/>
          </w:rPr>
          <w:t>7.2</w:t>
        </w:r>
        <w:r w:rsidR="00556F0A">
          <w:rPr>
            <w:rFonts w:asciiTheme="minorHAnsi" w:hAnsiTheme="minorHAnsi" w:cstheme="minorBidi"/>
            <w:sz w:val="22"/>
            <w:szCs w:val="22"/>
          </w:rPr>
          <w:tab/>
        </w:r>
        <w:r w:rsidR="00556F0A" w:rsidRPr="00D77B33">
          <w:rPr>
            <w:rStyle w:val="affb"/>
          </w:rPr>
          <w:t>Коммерческое предложение (форма 2)</w:t>
        </w:r>
        <w:r w:rsidR="00556F0A">
          <w:rPr>
            <w:webHidden/>
          </w:rPr>
          <w:tab/>
        </w:r>
        <w:r w:rsidR="00556F0A">
          <w:rPr>
            <w:webHidden/>
          </w:rPr>
          <w:fldChar w:fldCharType="begin"/>
        </w:r>
        <w:r w:rsidR="00556F0A">
          <w:rPr>
            <w:webHidden/>
          </w:rPr>
          <w:instrText xml:space="preserve"> PAGEREF _Toc70674307 \h </w:instrText>
        </w:r>
        <w:r w:rsidR="00556F0A">
          <w:rPr>
            <w:webHidden/>
          </w:rPr>
        </w:r>
        <w:r w:rsidR="00556F0A">
          <w:rPr>
            <w:webHidden/>
          </w:rPr>
          <w:fldChar w:fldCharType="separate"/>
        </w:r>
        <w:r w:rsidR="00556F0A">
          <w:rPr>
            <w:webHidden/>
          </w:rPr>
          <w:t>74</w:t>
        </w:r>
        <w:r w:rsidR="00556F0A">
          <w:rPr>
            <w:webHidden/>
          </w:rPr>
          <w:fldChar w:fldCharType="end"/>
        </w:r>
      </w:hyperlink>
    </w:p>
    <w:p w14:paraId="08644A68" w14:textId="01DBCA4C" w:rsidR="00556F0A" w:rsidRDefault="00941FF9">
      <w:pPr>
        <w:pStyle w:val="35"/>
        <w:rPr>
          <w:rFonts w:asciiTheme="minorHAnsi" w:hAnsiTheme="minorHAnsi" w:cstheme="minorBidi"/>
          <w:sz w:val="22"/>
          <w:szCs w:val="22"/>
        </w:rPr>
      </w:pPr>
      <w:hyperlink w:anchor="_Toc70674308" w:history="1">
        <w:r w:rsidR="00556F0A" w:rsidRPr="00D77B33">
          <w:rPr>
            <w:rStyle w:val="affb"/>
          </w:rPr>
          <w:t>7.3</w:t>
        </w:r>
        <w:r w:rsidR="00556F0A">
          <w:rPr>
            <w:rFonts w:asciiTheme="minorHAnsi" w:hAnsiTheme="minorHAnsi" w:cstheme="minorBidi"/>
            <w:sz w:val="22"/>
            <w:szCs w:val="22"/>
          </w:rPr>
          <w:tab/>
        </w:r>
        <w:r w:rsidR="00556F0A" w:rsidRPr="00D77B33">
          <w:rPr>
            <w:rStyle w:val="affb"/>
          </w:rPr>
          <w:t>Техническое предложение (форма 3)</w:t>
        </w:r>
        <w:r w:rsidR="00556F0A">
          <w:rPr>
            <w:webHidden/>
          </w:rPr>
          <w:tab/>
        </w:r>
        <w:r w:rsidR="00556F0A">
          <w:rPr>
            <w:webHidden/>
          </w:rPr>
          <w:fldChar w:fldCharType="begin"/>
        </w:r>
        <w:r w:rsidR="00556F0A">
          <w:rPr>
            <w:webHidden/>
          </w:rPr>
          <w:instrText xml:space="preserve"> PAGEREF _Toc70674308 \h </w:instrText>
        </w:r>
        <w:r w:rsidR="00556F0A">
          <w:rPr>
            <w:webHidden/>
          </w:rPr>
        </w:r>
        <w:r w:rsidR="00556F0A">
          <w:rPr>
            <w:webHidden/>
          </w:rPr>
          <w:fldChar w:fldCharType="separate"/>
        </w:r>
        <w:r w:rsidR="00556F0A">
          <w:rPr>
            <w:webHidden/>
          </w:rPr>
          <w:t>75</w:t>
        </w:r>
        <w:r w:rsidR="00556F0A">
          <w:rPr>
            <w:webHidden/>
          </w:rPr>
          <w:fldChar w:fldCharType="end"/>
        </w:r>
      </w:hyperlink>
    </w:p>
    <w:p w14:paraId="0A873886" w14:textId="0E8E009F" w:rsidR="00556F0A" w:rsidRDefault="00941FF9">
      <w:pPr>
        <w:pStyle w:val="35"/>
        <w:rPr>
          <w:rFonts w:asciiTheme="minorHAnsi" w:hAnsiTheme="minorHAnsi" w:cstheme="minorBidi"/>
          <w:sz w:val="22"/>
          <w:szCs w:val="22"/>
        </w:rPr>
      </w:pPr>
      <w:hyperlink w:anchor="_Toc70674309" w:history="1">
        <w:r w:rsidR="00556F0A" w:rsidRPr="00D77B33">
          <w:rPr>
            <w:rStyle w:val="affb"/>
          </w:rPr>
          <w:t>7.4</w:t>
        </w:r>
        <w:r w:rsidR="00556F0A">
          <w:rPr>
            <w:rFonts w:asciiTheme="minorHAnsi" w:hAnsiTheme="minorHAnsi" w:cstheme="minorBidi"/>
            <w:sz w:val="22"/>
            <w:szCs w:val="22"/>
          </w:rPr>
          <w:tab/>
        </w:r>
        <w:r w:rsidR="00556F0A" w:rsidRPr="00D77B33">
          <w:rPr>
            <w:rStyle w:val="affb"/>
          </w:rPr>
          <w:t xml:space="preserve">Справка </w:t>
        </w:r>
        <w:r w:rsidR="00556F0A" w:rsidRPr="00D77B33">
          <w:rPr>
            <w:rStyle w:val="affb"/>
            <w:bCs/>
          </w:rPr>
          <w:t xml:space="preserve">о наличии опыта </w:t>
        </w:r>
        <w:r w:rsidR="00556F0A" w:rsidRPr="00D77B33">
          <w:rPr>
            <w:rStyle w:val="affb"/>
          </w:rPr>
          <w:t>(форма 4)</w:t>
        </w:r>
        <w:r w:rsidR="00556F0A">
          <w:rPr>
            <w:webHidden/>
          </w:rPr>
          <w:tab/>
        </w:r>
        <w:r w:rsidR="00556F0A">
          <w:rPr>
            <w:webHidden/>
          </w:rPr>
          <w:fldChar w:fldCharType="begin"/>
        </w:r>
        <w:r w:rsidR="00556F0A">
          <w:rPr>
            <w:webHidden/>
          </w:rPr>
          <w:instrText xml:space="preserve"> PAGEREF _Toc70674309 \h </w:instrText>
        </w:r>
        <w:r w:rsidR="00556F0A">
          <w:rPr>
            <w:webHidden/>
          </w:rPr>
        </w:r>
        <w:r w:rsidR="00556F0A">
          <w:rPr>
            <w:webHidden/>
          </w:rPr>
          <w:fldChar w:fldCharType="separate"/>
        </w:r>
        <w:r w:rsidR="00556F0A">
          <w:rPr>
            <w:webHidden/>
          </w:rPr>
          <w:t>76</w:t>
        </w:r>
        <w:r w:rsidR="00556F0A">
          <w:rPr>
            <w:webHidden/>
          </w:rPr>
          <w:fldChar w:fldCharType="end"/>
        </w:r>
      </w:hyperlink>
    </w:p>
    <w:p w14:paraId="00901DC3" w14:textId="491F0556" w:rsidR="00556F0A" w:rsidRDefault="00941FF9">
      <w:pPr>
        <w:pStyle w:val="35"/>
        <w:rPr>
          <w:rFonts w:asciiTheme="minorHAnsi" w:hAnsiTheme="minorHAnsi" w:cstheme="minorBidi"/>
          <w:sz w:val="22"/>
          <w:szCs w:val="22"/>
        </w:rPr>
      </w:pPr>
      <w:hyperlink w:anchor="_Toc70674310" w:history="1">
        <w:r w:rsidR="00556F0A" w:rsidRPr="00D77B33">
          <w:rPr>
            <w:rStyle w:val="affb"/>
          </w:rPr>
          <w:t>7.5</w:t>
        </w:r>
        <w:r w:rsidR="00556F0A">
          <w:rPr>
            <w:rFonts w:asciiTheme="minorHAnsi" w:hAnsiTheme="minorHAnsi" w:cstheme="minorBidi"/>
            <w:sz w:val="22"/>
            <w:szCs w:val="22"/>
          </w:rPr>
          <w:tab/>
        </w:r>
        <w:r w:rsidR="00556F0A" w:rsidRPr="00D77B33">
          <w:rPr>
            <w:rStyle w:val="affb"/>
          </w:rPr>
          <w:t>План распределения объемов поставки продукции (форма 5)</w:t>
        </w:r>
        <w:r w:rsidR="00556F0A">
          <w:rPr>
            <w:webHidden/>
          </w:rPr>
          <w:tab/>
        </w:r>
        <w:r w:rsidR="00556F0A">
          <w:rPr>
            <w:webHidden/>
          </w:rPr>
          <w:fldChar w:fldCharType="begin"/>
        </w:r>
        <w:r w:rsidR="00556F0A">
          <w:rPr>
            <w:webHidden/>
          </w:rPr>
          <w:instrText xml:space="preserve"> PAGEREF _Toc70674310 \h </w:instrText>
        </w:r>
        <w:r w:rsidR="00556F0A">
          <w:rPr>
            <w:webHidden/>
          </w:rPr>
        </w:r>
        <w:r w:rsidR="00556F0A">
          <w:rPr>
            <w:webHidden/>
          </w:rPr>
          <w:fldChar w:fldCharType="separate"/>
        </w:r>
        <w:r w:rsidR="00556F0A">
          <w:rPr>
            <w:webHidden/>
          </w:rPr>
          <w:t>77</w:t>
        </w:r>
        <w:r w:rsidR="00556F0A">
          <w:rPr>
            <w:webHidden/>
          </w:rPr>
          <w:fldChar w:fldCharType="end"/>
        </w:r>
      </w:hyperlink>
    </w:p>
    <w:p w14:paraId="33D27458" w14:textId="29813301" w:rsidR="00556F0A" w:rsidRDefault="00941FF9">
      <w:pPr>
        <w:pStyle w:val="35"/>
        <w:rPr>
          <w:rFonts w:asciiTheme="minorHAnsi" w:hAnsiTheme="minorHAnsi" w:cstheme="minorBidi"/>
          <w:sz w:val="22"/>
          <w:szCs w:val="22"/>
        </w:rPr>
      </w:pPr>
      <w:hyperlink w:anchor="_Toc70674311" w:history="1">
        <w:r w:rsidR="00556F0A" w:rsidRPr="00D77B33">
          <w:rPr>
            <w:rStyle w:val="affb"/>
          </w:rPr>
          <w:t>7.6</w:t>
        </w:r>
        <w:r w:rsidR="00556F0A">
          <w:rPr>
            <w:rFonts w:asciiTheme="minorHAnsi" w:hAnsiTheme="minorHAnsi" w:cstheme="minorBidi"/>
            <w:sz w:val="22"/>
            <w:szCs w:val="22"/>
          </w:rPr>
          <w:tab/>
        </w:r>
        <w:r w:rsidR="00556F0A" w:rsidRPr="00D77B33">
          <w:rPr>
            <w:rStyle w:val="affb"/>
          </w:rPr>
          <w:t>Декларация соответствия члена коллективного участника (форма 6)</w:t>
        </w:r>
        <w:r w:rsidR="00556F0A">
          <w:rPr>
            <w:webHidden/>
          </w:rPr>
          <w:tab/>
        </w:r>
        <w:r w:rsidR="00556F0A">
          <w:rPr>
            <w:webHidden/>
          </w:rPr>
          <w:fldChar w:fldCharType="begin"/>
        </w:r>
        <w:r w:rsidR="00556F0A">
          <w:rPr>
            <w:webHidden/>
          </w:rPr>
          <w:instrText xml:space="preserve"> PAGEREF _Toc70674311 \h </w:instrText>
        </w:r>
        <w:r w:rsidR="00556F0A">
          <w:rPr>
            <w:webHidden/>
          </w:rPr>
        </w:r>
        <w:r w:rsidR="00556F0A">
          <w:rPr>
            <w:webHidden/>
          </w:rPr>
          <w:fldChar w:fldCharType="separate"/>
        </w:r>
        <w:r w:rsidR="00556F0A">
          <w:rPr>
            <w:webHidden/>
          </w:rPr>
          <w:t>78</w:t>
        </w:r>
        <w:r w:rsidR="00556F0A">
          <w:rPr>
            <w:webHidden/>
          </w:rPr>
          <w:fldChar w:fldCharType="end"/>
        </w:r>
      </w:hyperlink>
    </w:p>
    <w:p w14:paraId="2BC617C8" w14:textId="70377384" w:rsidR="00556F0A" w:rsidRDefault="00941FF9">
      <w:pPr>
        <w:pStyle w:val="35"/>
        <w:rPr>
          <w:rFonts w:asciiTheme="minorHAnsi" w:hAnsiTheme="minorHAnsi" w:cstheme="minorBidi"/>
          <w:sz w:val="22"/>
          <w:szCs w:val="22"/>
        </w:rPr>
      </w:pPr>
      <w:hyperlink w:anchor="_Toc70674312" w:history="1">
        <w:r w:rsidR="00556F0A" w:rsidRPr="00D77B33">
          <w:rPr>
            <w:rStyle w:val="affb"/>
          </w:rPr>
          <w:t>7.7</w:t>
        </w:r>
        <w:r w:rsidR="00556F0A">
          <w:rPr>
            <w:rFonts w:asciiTheme="minorHAnsi" w:hAnsiTheme="minorHAnsi" w:cstheme="minorBidi"/>
            <w:sz w:val="22"/>
            <w:szCs w:val="22"/>
          </w:rPr>
          <w:tab/>
        </w:r>
        <w:r w:rsidR="00556F0A" w:rsidRPr="00D77B33">
          <w:rPr>
            <w:rStyle w:val="affb"/>
          </w:rPr>
          <w:t>Обоснование предложения инновационной и/или высокотехнологичной продукции (форма 7)</w:t>
        </w:r>
        <w:r w:rsidR="00556F0A">
          <w:rPr>
            <w:webHidden/>
          </w:rPr>
          <w:tab/>
        </w:r>
        <w:r w:rsidR="00556F0A">
          <w:rPr>
            <w:webHidden/>
          </w:rPr>
          <w:fldChar w:fldCharType="begin"/>
        </w:r>
        <w:r w:rsidR="00556F0A">
          <w:rPr>
            <w:webHidden/>
          </w:rPr>
          <w:instrText xml:space="preserve"> PAGEREF _Toc70674312 \h </w:instrText>
        </w:r>
        <w:r w:rsidR="00556F0A">
          <w:rPr>
            <w:webHidden/>
          </w:rPr>
        </w:r>
        <w:r w:rsidR="00556F0A">
          <w:rPr>
            <w:webHidden/>
          </w:rPr>
          <w:fldChar w:fldCharType="separate"/>
        </w:r>
        <w:r w:rsidR="00556F0A">
          <w:rPr>
            <w:webHidden/>
          </w:rPr>
          <w:t>79</w:t>
        </w:r>
        <w:r w:rsidR="00556F0A">
          <w:rPr>
            <w:webHidden/>
          </w:rPr>
          <w:fldChar w:fldCharType="end"/>
        </w:r>
      </w:hyperlink>
    </w:p>
    <w:p w14:paraId="698B2164" w14:textId="716155BE"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313" w:history="1">
        <w:r w:rsidR="00556F0A" w:rsidRPr="00D77B33">
          <w:rPr>
            <w:rStyle w:val="affb"/>
            <w:lang w:val="ru"/>
          </w:rPr>
          <w:t>8.</w:t>
        </w:r>
        <w:r w:rsidR="00556F0A">
          <w:rPr>
            <w:rFonts w:asciiTheme="minorHAnsi" w:eastAsiaTheme="minorEastAsia" w:hAnsiTheme="minorHAnsi" w:cstheme="minorBidi"/>
            <w:sz w:val="22"/>
            <w:szCs w:val="22"/>
          </w:rPr>
          <w:tab/>
        </w:r>
        <w:r w:rsidR="00556F0A" w:rsidRPr="00D77B33">
          <w:rPr>
            <w:rStyle w:val="affb"/>
            <w:lang w:val="ru"/>
          </w:rPr>
          <w:t>ПРОЕКТ ДОГОВОРА</w:t>
        </w:r>
        <w:r w:rsidR="00556F0A">
          <w:rPr>
            <w:webHidden/>
          </w:rPr>
          <w:tab/>
        </w:r>
        <w:r w:rsidR="00556F0A">
          <w:rPr>
            <w:webHidden/>
          </w:rPr>
          <w:fldChar w:fldCharType="begin"/>
        </w:r>
        <w:r w:rsidR="00556F0A">
          <w:rPr>
            <w:webHidden/>
          </w:rPr>
          <w:instrText xml:space="preserve"> PAGEREF _Toc70674313 \h </w:instrText>
        </w:r>
        <w:r w:rsidR="00556F0A">
          <w:rPr>
            <w:webHidden/>
          </w:rPr>
        </w:r>
        <w:r w:rsidR="00556F0A">
          <w:rPr>
            <w:webHidden/>
          </w:rPr>
          <w:fldChar w:fldCharType="separate"/>
        </w:r>
        <w:r w:rsidR="00556F0A">
          <w:rPr>
            <w:webHidden/>
          </w:rPr>
          <w:t>81</w:t>
        </w:r>
        <w:r w:rsidR="00556F0A">
          <w:rPr>
            <w:webHidden/>
          </w:rPr>
          <w:fldChar w:fldCharType="end"/>
        </w:r>
      </w:hyperlink>
    </w:p>
    <w:p w14:paraId="198CF7B3" w14:textId="58EB79AB" w:rsidR="00556F0A" w:rsidRDefault="00941FF9">
      <w:pPr>
        <w:pStyle w:val="2a"/>
        <w:tabs>
          <w:tab w:val="left" w:pos="1134"/>
          <w:tab w:val="right" w:leader="dot" w:pos="9771"/>
        </w:tabs>
        <w:rPr>
          <w:rFonts w:asciiTheme="minorHAnsi" w:eastAsiaTheme="minorEastAsia" w:hAnsiTheme="minorHAnsi" w:cstheme="minorBidi"/>
          <w:sz w:val="22"/>
          <w:szCs w:val="22"/>
        </w:rPr>
      </w:pPr>
      <w:hyperlink w:anchor="_Toc70674314" w:history="1">
        <w:r w:rsidR="00556F0A" w:rsidRPr="00D77B33">
          <w:rPr>
            <w:rStyle w:val="affb"/>
            <w:lang w:val="ru"/>
          </w:rPr>
          <w:t>9.</w:t>
        </w:r>
        <w:r w:rsidR="00556F0A">
          <w:rPr>
            <w:rFonts w:asciiTheme="minorHAnsi" w:eastAsiaTheme="minorEastAsia" w:hAnsiTheme="minorHAnsi" w:cstheme="minorBidi"/>
            <w:sz w:val="22"/>
            <w:szCs w:val="22"/>
          </w:rPr>
          <w:tab/>
        </w:r>
        <w:r w:rsidR="00556F0A" w:rsidRPr="00D77B33">
          <w:rPr>
            <w:rStyle w:val="affb"/>
            <w:lang w:val="ru"/>
          </w:rPr>
          <w:t>ТРЕБОВАНИЯ К ПРОДУКЦИИ (ПРЕДМЕТУ ЗАКУПКИ)</w:t>
        </w:r>
        <w:r w:rsidR="00556F0A">
          <w:rPr>
            <w:webHidden/>
          </w:rPr>
          <w:tab/>
        </w:r>
        <w:r w:rsidR="00556F0A">
          <w:rPr>
            <w:webHidden/>
          </w:rPr>
          <w:fldChar w:fldCharType="begin"/>
        </w:r>
        <w:r w:rsidR="00556F0A">
          <w:rPr>
            <w:webHidden/>
          </w:rPr>
          <w:instrText xml:space="preserve"> PAGEREF _Toc70674314 \h </w:instrText>
        </w:r>
        <w:r w:rsidR="00556F0A">
          <w:rPr>
            <w:webHidden/>
          </w:rPr>
        </w:r>
        <w:r w:rsidR="00556F0A">
          <w:rPr>
            <w:webHidden/>
          </w:rPr>
          <w:fldChar w:fldCharType="separate"/>
        </w:r>
        <w:r w:rsidR="00556F0A">
          <w:rPr>
            <w:webHidden/>
          </w:rPr>
          <w:t>82</w:t>
        </w:r>
        <w:r w:rsidR="00556F0A">
          <w:rPr>
            <w:webHidden/>
          </w:rPr>
          <w:fldChar w:fldCharType="end"/>
        </w:r>
      </w:hyperlink>
    </w:p>
    <w:p w14:paraId="2AD7990F" w14:textId="50073B49" w:rsidR="00FD3CE5" w:rsidRPr="0061579A" w:rsidRDefault="00FD3CE5" w:rsidP="008B754D">
      <w:pPr>
        <w:pStyle w:val="2"/>
        <w:pageBreakBefore/>
      </w:pPr>
      <w:r>
        <w:rPr>
          <w:bCs/>
          <w:caps/>
          <w:noProof/>
          <w:szCs w:val="20"/>
        </w:rPr>
        <w:lastRenderedPageBreak/>
        <w:fldChar w:fldCharType="end"/>
      </w:r>
      <w:bookmarkStart w:id="2" w:name="_Toc70674258"/>
      <w:r w:rsidRPr="0061579A">
        <w:t>СОКРАЩЕНИЯ</w:t>
      </w:r>
      <w:bookmarkEnd w:id="2"/>
    </w:p>
    <w:p w14:paraId="2C17A6DF" w14:textId="77777777" w:rsidR="00FD3CE5" w:rsidRPr="0061579A" w:rsidRDefault="00FD3CE5" w:rsidP="009161B0">
      <w:pPr>
        <w:pStyle w:val="a"/>
        <w:numPr>
          <w:ilvl w:val="0"/>
          <w:numId w:val="0"/>
        </w:numPr>
        <w:tabs>
          <w:tab w:val="left" w:pos="2977"/>
          <w:tab w:val="left" w:pos="3544"/>
        </w:tabs>
        <w:ind w:firstLine="1134"/>
        <w:jc w:val="center"/>
        <w:rPr>
          <w:b/>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D3CE5" w:rsidRPr="0061579A" w14:paraId="74D61594" w14:textId="77777777" w:rsidTr="005D1A3E">
        <w:tc>
          <w:tcPr>
            <w:tcW w:w="2235" w:type="dxa"/>
          </w:tcPr>
          <w:p w14:paraId="22698B5C" w14:textId="77777777" w:rsidR="00FD3CE5" w:rsidRPr="0061579A" w:rsidRDefault="00FD3CE5" w:rsidP="008B754D">
            <w:pPr>
              <w:pStyle w:val="a"/>
              <w:numPr>
                <w:ilvl w:val="0"/>
                <w:numId w:val="0"/>
              </w:numPr>
              <w:tabs>
                <w:tab w:val="left" w:pos="2977"/>
                <w:tab w:val="left" w:pos="3544"/>
              </w:tabs>
              <w:rPr>
                <w:b/>
              </w:rPr>
            </w:pPr>
            <w:r w:rsidRPr="0061579A">
              <w:rPr>
                <w:b/>
              </w:rPr>
              <w:t>ЕИС</w:t>
            </w:r>
          </w:p>
        </w:tc>
        <w:tc>
          <w:tcPr>
            <w:tcW w:w="425" w:type="dxa"/>
          </w:tcPr>
          <w:p w14:paraId="461413CD" w14:textId="77777777" w:rsidR="00FD3CE5" w:rsidRPr="0061579A" w:rsidRDefault="00FD3CE5" w:rsidP="008B754D">
            <w:pPr>
              <w:pStyle w:val="a"/>
              <w:numPr>
                <w:ilvl w:val="0"/>
                <w:numId w:val="0"/>
              </w:numPr>
              <w:tabs>
                <w:tab w:val="left" w:pos="2977"/>
                <w:tab w:val="left" w:pos="3544"/>
              </w:tabs>
              <w:rPr>
                <w:b/>
              </w:rPr>
            </w:pPr>
            <w:r w:rsidRPr="0061579A">
              <w:t>–</w:t>
            </w:r>
          </w:p>
        </w:tc>
        <w:tc>
          <w:tcPr>
            <w:tcW w:w="7337" w:type="dxa"/>
          </w:tcPr>
          <w:p w14:paraId="0B486EFA" w14:textId="77777777" w:rsidR="00FD3CE5" w:rsidRPr="0061579A" w:rsidRDefault="00FD3CE5" w:rsidP="008B754D">
            <w:pPr>
              <w:pStyle w:val="a"/>
              <w:numPr>
                <w:ilvl w:val="0"/>
                <w:numId w:val="0"/>
              </w:numPr>
              <w:tabs>
                <w:tab w:val="left" w:pos="2977"/>
                <w:tab w:val="left" w:pos="3544"/>
              </w:tabs>
              <w:rPr>
                <w:b/>
              </w:rPr>
            </w:pPr>
            <w:r w:rsidRPr="0061579A">
              <w:t>Единая информационная система в сфере закупок.</w:t>
            </w:r>
          </w:p>
        </w:tc>
      </w:tr>
      <w:tr w:rsidR="00FD3CE5" w:rsidRPr="0061579A" w14:paraId="34115CDF" w14:textId="77777777" w:rsidTr="005D1A3E">
        <w:tc>
          <w:tcPr>
            <w:tcW w:w="2235" w:type="dxa"/>
          </w:tcPr>
          <w:p w14:paraId="5406C7C6" w14:textId="77777777" w:rsidR="00FD3CE5" w:rsidRPr="0061579A" w:rsidRDefault="00FD3CE5" w:rsidP="008B754D">
            <w:pPr>
              <w:pStyle w:val="a"/>
              <w:numPr>
                <w:ilvl w:val="0"/>
                <w:numId w:val="0"/>
              </w:numPr>
              <w:tabs>
                <w:tab w:val="left" w:pos="2977"/>
                <w:tab w:val="left" w:pos="3544"/>
              </w:tabs>
              <w:rPr>
                <w:b/>
              </w:rPr>
            </w:pPr>
            <w:r w:rsidRPr="0061579A">
              <w:rPr>
                <w:b/>
              </w:rPr>
              <w:t>Закон 44-ФЗ</w:t>
            </w:r>
          </w:p>
        </w:tc>
        <w:tc>
          <w:tcPr>
            <w:tcW w:w="425" w:type="dxa"/>
          </w:tcPr>
          <w:p w14:paraId="232ADE42" w14:textId="77777777" w:rsidR="00FD3CE5" w:rsidRPr="0061579A" w:rsidRDefault="00FD3CE5" w:rsidP="008B754D">
            <w:pPr>
              <w:pStyle w:val="a"/>
              <w:numPr>
                <w:ilvl w:val="0"/>
                <w:numId w:val="0"/>
              </w:numPr>
              <w:tabs>
                <w:tab w:val="left" w:pos="2977"/>
                <w:tab w:val="left" w:pos="3544"/>
              </w:tabs>
              <w:rPr>
                <w:b/>
              </w:rPr>
            </w:pPr>
            <w:r w:rsidRPr="0061579A">
              <w:t>–</w:t>
            </w:r>
          </w:p>
        </w:tc>
        <w:tc>
          <w:tcPr>
            <w:tcW w:w="7337" w:type="dxa"/>
          </w:tcPr>
          <w:p w14:paraId="3E9D4FF6" w14:textId="77777777" w:rsidR="00FD3CE5" w:rsidRPr="0061579A" w:rsidRDefault="00FD3CE5" w:rsidP="008B754D">
            <w:pPr>
              <w:pStyle w:val="a"/>
              <w:numPr>
                <w:ilvl w:val="0"/>
                <w:numId w:val="0"/>
              </w:numPr>
              <w:tabs>
                <w:tab w:val="left" w:pos="2977"/>
                <w:tab w:val="left" w:pos="3544"/>
              </w:tabs>
              <w:rPr>
                <w:b/>
              </w:rPr>
            </w:pPr>
            <w:r w:rsidRPr="0061579A">
              <w:t xml:space="preserve">Федеральный закон от </w:t>
            </w:r>
            <w:r>
              <w:t>«</w:t>
            </w:r>
            <w:r w:rsidRPr="0061579A">
              <w:t>05</w:t>
            </w:r>
            <w:r>
              <w:t>» апреля </w:t>
            </w:r>
            <w:r w:rsidRPr="0061579A">
              <w:t>2013 г. № 44-ФЗ «О контрактной системе в сфере закупок товаров, работ, услуг для обеспечения государственных и муниципальных нужд».</w:t>
            </w:r>
          </w:p>
        </w:tc>
      </w:tr>
      <w:tr w:rsidR="00FD3CE5" w:rsidRPr="0061579A" w14:paraId="61919749" w14:textId="77777777" w:rsidTr="005D1A3E">
        <w:tc>
          <w:tcPr>
            <w:tcW w:w="2235" w:type="dxa"/>
          </w:tcPr>
          <w:p w14:paraId="19249BF3" w14:textId="77777777" w:rsidR="00FD3CE5" w:rsidRPr="0061579A" w:rsidRDefault="00FD3CE5" w:rsidP="008B754D">
            <w:pPr>
              <w:pStyle w:val="a"/>
              <w:numPr>
                <w:ilvl w:val="0"/>
                <w:numId w:val="0"/>
              </w:numPr>
              <w:tabs>
                <w:tab w:val="left" w:pos="2977"/>
                <w:tab w:val="left" w:pos="3544"/>
              </w:tabs>
              <w:rPr>
                <w:b/>
              </w:rPr>
            </w:pPr>
            <w:r w:rsidRPr="0061579A">
              <w:rPr>
                <w:b/>
              </w:rPr>
              <w:t>Закон 209-ФЗ</w:t>
            </w:r>
          </w:p>
        </w:tc>
        <w:tc>
          <w:tcPr>
            <w:tcW w:w="425" w:type="dxa"/>
          </w:tcPr>
          <w:p w14:paraId="2C7F70F3" w14:textId="77777777" w:rsidR="00FD3CE5" w:rsidRPr="0061579A" w:rsidRDefault="00FD3CE5" w:rsidP="008B754D">
            <w:pPr>
              <w:pStyle w:val="a"/>
              <w:numPr>
                <w:ilvl w:val="0"/>
                <w:numId w:val="0"/>
              </w:numPr>
              <w:tabs>
                <w:tab w:val="left" w:pos="2977"/>
                <w:tab w:val="left" w:pos="3544"/>
              </w:tabs>
              <w:rPr>
                <w:b/>
              </w:rPr>
            </w:pPr>
            <w:r w:rsidRPr="0061579A">
              <w:t>–</w:t>
            </w:r>
          </w:p>
        </w:tc>
        <w:tc>
          <w:tcPr>
            <w:tcW w:w="7337" w:type="dxa"/>
          </w:tcPr>
          <w:p w14:paraId="301CF28B" w14:textId="77777777" w:rsidR="00FD3CE5" w:rsidRPr="0061579A" w:rsidRDefault="00FD3CE5" w:rsidP="008B754D">
            <w:pPr>
              <w:pStyle w:val="a"/>
              <w:numPr>
                <w:ilvl w:val="0"/>
                <w:numId w:val="0"/>
              </w:numPr>
              <w:tabs>
                <w:tab w:val="left" w:pos="2977"/>
                <w:tab w:val="left" w:pos="3544"/>
              </w:tabs>
              <w:rPr>
                <w:b/>
              </w:rPr>
            </w:pPr>
            <w:r w:rsidRPr="0061579A">
              <w:rPr>
                <w:lang w:val="ru"/>
              </w:rPr>
              <w:t xml:space="preserve">Федеральный закон от </w:t>
            </w:r>
            <w:r>
              <w:rPr>
                <w:lang w:val="ru"/>
              </w:rPr>
              <w:t>«</w:t>
            </w:r>
            <w:r w:rsidRPr="0061579A">
              <w:rPr>
                <w:lang w:val="ru"/>
              </w:rPr>
              <w:t>24</w:t>
            </w:r>
            <w:r>
              <w:rPr>
                <w:lang w:val="ru"/>
              </w:rPr>
              <w:t>» июля </w:t>
            </w:r>
            <w:r w:rsidRPr="0061579A">
              <w:rPr>
                <w:lang w:val="ru"/>
              </w:rPr>
              <w:t>2007 г. № 209-ФЗ «О развитии малого и среднего предпринимательства в Российской Федерации».</w:t>
            </w:r>
          </w:p>
        </w:tc>
      </w:tr>
      <w:tr w:rsidR="00FD3CE5" w:rsidRPr="0061579A" w14:paraId="45707FBE" w14:textId="77777777" w:rsidTr="005D1A3E">
        <w:tc>
          <w:tcPr>
            <w:tcW w:w="2235" w:type="dxa"/>
          </w:tcPr>
          <w:p w14:paraId="2965AEBA" w14:textId="77777777" w:rsidR="00FD3CE5" w:rsidRPr="0061579A" w:rsidRDefault="00FD3CE5" w:rsidP="008B754D">
            <w:pPr>
              <w:pStyle w:val="a"/>
              <w:numPr>
                <w:ilvl w:val="0"/>
                <w:numId w:val="0"/>
              </w:numPr>
              <w:tabs>
                <w:tab w:val="left" w:pos="2977"/>
                <w:tab w:val="left" w:pos="3544"/>
              </w:tabs>
              <w:rPr>
                <w:b/>
              </w:rPr>
            </w:pPr>
            <w:r w:rsidRPr="0061579A">
              <w:rPr>
                <w:b/>
              </w:rPr>
              <w:t>Закон 223-ФЗ</w:t>
            </w:r>
          </w:p>
        </w:tc>
        <w:tc>
          <w:tcPr>
            <w:tcW w:w="425" w:type="dxa"/>
          </w:tcPr>
          <w:p w14:paraId="3CECDBEE" w14:textId="77777777" w:rsidR="00FD3CE5" w:rsidRPr="0061579A" w:rsidRDefault="00FD3CE5" w:rsidP="008B754D">
            <w:pPr>
              <w:pStyle w:val="a"/>
              <w:numPr>
                <w:ilvl w:val="0"/>
                <w:numId w:val="0"/>
              </w:numPr>
              <w:tabs>
                <w:tab w:val="left" w:pos="2977"/>
                <w:tab w:val="left" w:pos="3544"/>
              </w:tabs>
              <w:rPr>
                <w:b/>
              </w:rPr>
            </w:pPr>
            <w:r w:rsidRPr="0061579A">
              <w:t>–</w:t>
            </w:r>
          </w:p>
        </w:tc>
        <w:tc>
          <w:tcPr>
            <w:tcW w:w="7337" w:type="dxa"/>
          </w:tcPr>
          <w:p w14:paraId="65BE0270" w14:textId="77777777" w:rsidR="00FD3CE5" w:rsidRPr="0061579A" w:rsidRDefault="00FD3CE5" w:rsidP="008B754D">
            <w:pPr>
              <w:pStyle w:val="a"/>
              <w:numPr>
                <w:ilvl w:val="0"/>
                <w:numId w:val="0"/>
              </w:numPr>
              <w:tabs>
                <w:tab w:val="left" w:pos="2977"/>
                <w:tab w:val="left" w:pos="3544"/>
              </w:tabs>
              <w:rPr>
                <w:b/>
              </w:rPr>
            </w:pPr>
            <w:r w:rsidRPr="0061579A">
              <w:t xml:space="preserve">Федеральный закон от </w:t>
            </w:r>
            <w:r>
              <w:t>«</w:t>
            </w:r>
            <w:r w:rsidRPr="0061579A">
              <w:t>18</w:t>
            </w:r>
            <w:r>
              <w:t>» июля </w:t>
            </w:r>
            <w:r w:rsidRPr="0061579A">
              <w:t>2011 г. № 223-ФЗ «О закупках товаров, работ, услуг отдельными видами юридических лиц».</w:t>
            </w:r>
          </w:p>
        </w:tc>
      </w:tr>
      <w:tr w:rsidR="00FD3CE5" w:rsidRPr="0061579A" w14:paraId="2DF5917E" w14:textId="77777777" w:rsidTr="005D1A3E">
        <w:tc>
          <w:tcPr>
            <w:tcW w:w="2235" w:type="dxa"/>
          </w:tcPr>
          <w:p w14:paraId="07E17BEF" w14:textId="77777777" w:rsidR="00FD3CE5" w:rsidRPr="0061579A" w:rsidRDefault="00FD3CE5" w:rsidP="005D1A3E">
            <w:pPr>
              <w:pStyle w:val="a"/>
              <w:numPr>
                <w:ilvl w:val="0"/>
                <w:numId w:val="0"/>
              </w:numPr>
              <w:tabs>
                <w:tab w:val="left" w:pos="2977"/>
                <w:tab w:val="left" w:pos="3544"/>
              </w:tabs>
              <w:rPr>
                <w:b/>
              </w:rPr>
            </w:pPr>
            <w:r>
              <w:rPr>
                <w:b/>
              </w:rPr>
              <w:t>Закон 129-ФЗ</w:t>
            </w:r>
          </w:p>
        </w:tc>
        <w:tc>
          <w:tcPr>
            <w:tcW w:w="425" w:type="dxa"/>
          </w:tcPr>
          <w:p w14:paraId="705C467B" w14:textId="77777777" w:rsidR="00FD3CE5" w:rsidRPr="0061579A" w:rsidRDefault="00FD3CE5" w:rsidP="005D1A3E">
            <w:pPr>
              <w:pStyle w:val="a"/>
              <w:numPr>
                <w:ilvl w:val="0"/>
                <w:numId w:val="0"/>
              </w:numPr>
              <w:tabs>
                <w:tab w:val="left" w:pos="2977"/>
                <w:tab w:val="left" w:pos="3544"/>
              </w:tabs>
            </w:pPr>
            <w:r w:rsidRPr="00AF5638">
              <w:t>–</w:t>
            </w:r>
          </w:p>
        </w:tc>
        <w:tc>
          <w:tcPr>
            <w:tcW w:w="7337" w:type="dxa"/>
          </w:tcPr>
          <w:p w14:paraId="1F08C18A" w14:textId="77777777" w:rsidR="00FD3CE5" w:rsidRPr="0061579A" w:rsidRDefault="00FD3CE5" w:rsidP="005D1A3E">
            <w:pPr>
              <w:pStyle w:val="a"/>
              <w:numPr>
                <w:ilvl w:val="0"/>
                <w:numId w:val="0"/>
              </w:numPr>
              <w:tabs>
                <w:tab w:val="left" w:pos="2977"/>
                <w:tab w:val="left" w:pos="3544"/>
              </w:tabs>
            </w:pPr>
            <w:r>
              <w:t>Федеральный закон от</w:t>
            </w:r>
            <w:r w:rsidRPr="002E6322">
              <w:t xml:space="preserve"> </w:t>
            </w:r>
            <w:r>
              <w:t>«</w:t>
            </w:r>
            <w:r w:rsidRPr="002E6322">
              <w:t>08</w:t>
            </w:r>
            <w:r>
              <w:t>» августа </w:t>
            </w:r>
            <w:r w:rsidRPr="002E6322">
              <w:t>2001</w:t>
            </w:r>
            <w:r>
              <w:t> г.</w:t>
            </w:r>
            <w:r w:rsidRPr="002E6322">
              <w:t xml:space="preserve"> №</w:t>
            </w:r>
            <w:r>
              <w:t> </w:t>
            </w:r>
            <w:r w:rsidRPr="002E6322">
              <w:t>129-ФЗ «О государственной регистрации юридических лиц и индивидуальных предпринимателей».</w:t>
            </w:r>
            <w:r>
              <w:t xml:space="preserve"> </w:t>
            </w:r>
          </w:p>
        </w:tc>
      </w:tr>
      <w:tr w:rsidR="00FD3CE5" w:rsidRPr="0061579A" w14:paraId="3385710C" w14:textId="77777777" w:rsidTr="005D1A3E">
        <w:tc>
          <w:tcPr>
            <w:tcW w:w="2235" w:type="dxa"/>
          </w:tcPr>
          <w:p w14:paraId="40DB57C1" w14:textId="77777777" w:rsidR="00FD3CE5" w:rsidRPr="0061579A" w:rsidRDefault="00FD3CE5" w:rsidP="005D1A3E">
            <w:pPr>
              <w:pStyle w:val="a"/>
              <w:numPr>
                <w:ilvl w:val="0"/>
                <w:numId w:val="0"/>
              </w:numPr>
              <w:tabs>
                <w:tab w:val="left" w:pos="2977"/>
                <w:tab w:val="left" w:pos="3544"/>
              </w:tabs>
              <w:rPr>
                <w:b/>
              </w:rPr>
            </w:pPr>
            <w:r w:rsidRPr="0061579A">
              <w:rPr>
                <w:b/>
              </w:rPr>
              <w:t>Законодательство</w:t>
            </w:r>
          </w:p>
        </w:tc>
        <w:tc>
          <w:tcPr>
            <w:tcW w:w="425" w:type="dxa"/>
          </w:tcPr>
          <w:p w14:paraId="39C25DCE"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709587BE" w14:textId="77777777" w:rsidR="00FD3CE5" w:rsidRPr="0061579A" w:rsidRDefault="00FD3CE5" w:rsidP="005D1A3E">
            <w:pPr>
              <w:pStyle w:val="a"/>
              <w:numPr>
                <w:ilvl w:val="0"/>
                <w:numId w:val="0"/>
              </w:numPr>
              <w:tabs>
                <w:tab w:val="left" w:pos="2977"/>
                <w:tab w:val="left" w:pos="3544"/>
              </w:tabs>
              <w:rPr>
                <w:b/>
              </w:rPr>
            </w:pPr>
            <w:r w:rsidRPr="0061579A">
              <w:t>действующее законодательство Российской Федерации.</w:t>
            </w:r>
          </w:p>
        </w:tc>
      </w:tr>
      <w:tr w:rsidR="00FD3CE5" w:rsidRPr="0061579A" w14:paraId="5F3D89CA" w14:textId="77777777" w:rsidTr="005D1A3E">
        <w:tc>
          <w:tcPr>
            <w:tcW w:w="2235" w:type="dxa"/>
          </w:tcPr>
          <w:p w14:paraId="214E97ED" w14:textId="77777777" w:rsidR="00FD3CE5" w:rsidRPr="0061579A" w:rsidRDefault="00FD3CE5" w:rsidP="005D1A3E">
            <w:pPr>
              <w:pStyle w:val="a"/>
              <w:numPr>
                <w:ilvl w:val="0"/>
                <w:numId w:val="0"/>
              </w:numPr>
              <w:tabs>
                <w:tab w:val="left" w:pos="2977"/>
                <w:tab w:val="left" w:pos="3544"/>
              </w:tabs>
              <w:rPr>
                <w:b/>
              </w:rPr>
            </w:pPr>
            <w:r w:rsidRPr="0061579A">
              <w:rPr>
                <w:b/>
              </w:rPr>
              <w:t>ЗК</w:t>
            </w:r>
          </w:p>
        </w:tc>
        <w:tc>
          <w:tcPr>
            <w:tcW w:w="425" w:type="dxa"/>
          </w:tcPr>
          <w:p w14:paraId="5F272C46"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7CDA56B6" w14:textId="77777777" w:rsidR="00FD3CE5" w:rsidRPr="0061579A" w:rsidRDefault="00FD3CE5" w:rsidP="005D1A3E">
            <w:pPr>
              <w:pStyle w:val="a"/>
              <w:numPr>
                <w:ilvl w:val="0"/>
                <w:numId w:val="0"/>
              </w:numPr>
              <w:tabs>
                <w:tab w:val="left" w:pos="2977"/>
                <w:tab w:val="left" w:pos="3544"/>
              </w:tabs>
              <w:rPr>
                <w:b/>
              </w:rPr>
            </w:pPr>
            <w:r w:rsidRPr="0061579A">
              <w:t>закупочная комиссия.</w:t>
            </w:r>
          </w:p>
        </w:tc>
      </w:tr>
      <w:tr w:rsidR="00FD3CE5" w:rsidRPr="0061579A" w14:paraId="68E7BD94" w14:textId="77777777" w:rsidTr="005D1A3E">
        <w:tc>
          <w:tcPr>
            <w:tcW w:w="2235" w:type="dxa"/>
          </w:tcPr>
          <w:p w14:paraId="56DBE605" w14:textId="77777777" w:rsidR="00FD3CE5" w:rsidRPr="0061579A" w:rsidRDefault="00FD3CE5" w:rsidP="005D1A3E">
            <w:pPr>
              <w:pStyle w:val="a"/>
              <w:numPr>
                <w:ilvl w:val="0"/>
                <w:numId w:val="0"/>
              </w:numPr>
              <w:tabs>
                <w:tab w:val="left" w:pos="2977"/>
                <w:tab w:val="left" w:pos="3544"/>
              </w:tabs>
              <w:rPr>
                <w:b/>
              </w:rPr>
            </w:pPr>
            <w:r>
              <w:rPr>
                <w:b/>
              </w:rPr>
              <w:t>Извещение</w:t>
            </w:r>
          </w:p>
        </w:tc>
        <w:tc>
          <w:tcPr>
            <w:tcW w:w="425" w:type="dxa"/>
          </w:tcPr>
          <w:p w14:paraId="4D142D46" w14:textId="77777777" w:rsidR="00FD3CE5" w:rsidRPr="0061579A" w:rsidRDefault="00FD3CE5" w:rsidP="005D1A3E">
            <w:pPr>
              <w:pStyle w:val="a"/>
              <w:numPr>
                <w:ilvl w:val="0"/>
                <w:numId w:val="0"/>
              </w:numPr>
              <w:tabs>
                <w:tab w:val="left" w:pos="2977"/>
                <w:tab w:val="left" w:pos="3544"/>
              </w:tabs>
            </w:pPr>
            <w:r w:rsidRPr="0061579A">
              <w:t>–</w:t>
            </w:r>
          </w:p>
        </w:tc>
        <w:tc>
          <w:tcPr>
            <w:tcW w:w="7337" w:type="dxa"/>
          </w:tcPr>
          <w:p w14:paraId="1A19C002" w14:textId="77777777" w:rsidR="00FD3CE5" w:rsidRPr="0061579A" w:rsidRDefault="00FD3CE5" w:rsidP="005D1A3E">
            <w:pPr>
              <w:pStyle w:val="a"/>
              <w:numPr>
                <w:ilvl w:val="0"/>
                <w:numId w:val="0"/>
              </w:numPr>
              <w:tabs>
                <w:tab w:val="left" w:pos="2977"/>
                <w:tab w:val="left" w:pos="3544"/>
              </w:tabs>
            </w:pPr>
            <w:r>
              <w:t>извещение об осуществлении закупки</w:t>
            </w:r>
          </w:p>
        </w:tc>
      </w:tr>
      <w:tr w:rsidR="00FD3CE5" w:rsidRPr="0061579A" w14:paraId="1C5FB33D" w14:textId="77777777" w:rsidTr="005D1A3E">
        <w:tc>
          <w:tcPr>
            <w:tcW w:w="2235" w:type="dxa"/>
          </w:tcPr>
          <w:p w14:paraId="1D60C117" w14:textId="77777777" w:rsidR="00FD3CE5" w:rsidRDefault="00FD3CE5" w:rsidP="005D1A3E">
            <w:pPr>
              <w:pStyle w:val="a"/>
              <w:numPr>
                <w:ilvl w:val="0"/>
                <w:numId w:val="0"/>
              </w:numPr>
              <w:tabs>
                <w:tab w:val="left" w:pos="2977"/>
                <w:tab w:val="left" w:pos="3544"/>
              </w:tabs>
              <w:rPr>
                <w:b/>
              </w:rPr>
            </w:pPr>
            <w:r>
              <w:rPr>
                <w:b/>
              </w:rPr>
              <w:t>Комиссия</w:t>
            </w:r>
          </w:p>
        </w:tc>
        <w:tc>
          <w:tcPr>
            <w:tcW w:w="425" w:type="dxa"/>
          </w:tcPr>
          <w:p w14:paraId="23DC5F88" w14:textId="77777777" w:rsidR="00FD3CE5" w:rsidRPr="0061579A" w:rsidRDefault="00FD3CE5" w:rsidP="005D1A3E">
            <w:pPr>
              <w:pStyle w:val="a"/>
              <w:numPr>
                <w:ilvl w:val="0"/>
                <w:numId w:val="0"/>
              </w:numPr>
              <w:tabs>
                <w:tab w:val="left" w:pos="2977"/>
                <w:tab w:val="left" w:pos="3544"/>
              </w:tabs>
            </w:pPr>
            <w:r w:rsidRPr="00C811C1">
              <w:t>–</w:t>
            </w:r>
          </w:p>
        </w:tc>
        <w:tc>
          <w:tcPr>
            <w:tcW w:w="7337" w:type="dxa"/>
          </w:tcPr>
          <w:p w14:paraId="5849A585" w14:textId="77777777" w:rsidR="00FD3CE5" w:rsidRDefault="00FD3CE5" w:rsidP="005D1A3E">
            <w:pPr>
              <w:pStyle w:val="a"/>
              <w:numPr>
                <w:ilvl w:val="0"/>
                <w:numId w:val="0"/>
              </w:numPr>
              <w:tabs>
                <w:tab w:val="left" w:pos="2977"/>
                <w:tab w:val="left" w:pos="3544"/>
              </w:tabs>
            </w:pPr>
            <w:r w:rsidRPr="00825610">
              <w:t>Комиссия Корпорации, Комиссия ГО ХК (ИС).</w:t>
            </w:r>
          </w:p>
        </w:tc>
      </w:tr>
      <w:tr w:rsidR="00FD3CE5" w:rsidRPr="0061579A" w14:paraId="3B571A34" w14:textId="77777777" w:rsidTr="005D1A3E">
        <w:tc>
          <w:tcPr>
            <w:tcW w:w="2235" w:type="dxa"/>
          </w:tcPr>
          <w:p w14:paraId="1E6BEF6C" w14:textId="77777777" w:rsidR="00FD3CE5" w:rsidRDefault="00FD3CE5" w:rsidP="005D1A3E">
            <w:pPr>
              <w:pStyle w:val="a"/>
              <w:numPr>
                <w:ilvl w:val="0"/>
                <w:numId w:val="0"/>
              </w:numPr>
              <w:tabs>
                <w:tab w:val="left" w:pos="2977"/>
                <w:tab w:val="left" w:pos="3544"/>
              </w:tabs>
              <w:rPr>
                <w:b/>
              </w:rPr>
            </w:pPr>
            <w:r w:rsidRPr="00360B5D">
              <w:rPr>
                <w:b/>
              </w:rPr>
              <w:t>Комиссия ГО ХК (ИС)</w:t>
            </w:r>
          </w:p>
        </w:tc>
        <w:tc>
          <w:tcPr>
            <w:tcW w:w="425" w:type="dxa"/>
          </w:tcPr>
          <w:p w14:paraId="2DCCC7EB" w14:textId="77777777" w:rsidR="00FD3CE5" w:rsidRPr="0061579A" w:rsidRDefault="00FD3CE5" w:rsidP="005D1A3E">
            <w:pPr>
              <w:pStyle w:val="a"/>
              <w:numPr>
                <w:ilvl w:val="0"/>
                <w:numId w:val="0"/>
              </w:numPr>
              <w:tabs>
                <w:tab w:val="left" w:pos="2977"/>
                <w:tab w:val="left" w:pos="3544"/>
              </w:tabs>
            </w:pPr>
            <w:r w:rsidRPr="00C811C1">
              <w:t>–</w:t>
            </w:r>
          </w:p>
        </w:tc>
        <w:tc>
          <w:tcPr>
            <w:tcW w:w="7337" w:type="dxa"/>
          </w:tcPr>
          <w:p w14:paraId="241E595D" w14:textId="77777777" w:rsidR="00FD3CE5" w:rsidRDefault="00FD3CE5" w:rsidP="005D1A3E">
            <w:pPr>
              <w:pStyle w:val="a"/>
              <w:numPr>
                <w:ilvl w:val="0"/>
                <w:numId w:val="0"/>
              </w:numPr>
              <w:tabs>
                <w:tab w:val="left" w:pos="2977"/>
                <w:tab w:val="left" w:pos="3544"/>
              </w:tabs>
            </w:pPr>
            <w:r w:rsidRPr="00825610">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FD3CE5" w:rsidRPr="0061579A" w14:paraId="3CB50C8D" w14:textId="77777777" w:rsidTr="005D1A3E">
        <w:tc>
          <w:tcPr>
            <w:tcW w:w="2235" w:type="dxa"/>
          </w:tcPr>
          <w:p w14:paraId="1795196E" w14:textId="77777777" w:rsidR="00FD3CE5" w:rsidRDefault="00FD3CE5" w:rsidP="005D1A3E">
            <w:pPr>
              <w:pStyle w:val="a"/>
              <w:numPr>
                <w:ilvl w:val="0"/>
                <w:numId w:val="0"/>
              </w:numPr>
              <w:tabs>
                <w:tab w:val="left" w:pos="2977"/>
                <w:tab w:val="left" w:pos="3544"/>
              </w:tabs>
              <w:rPr>
                <w:b/>
              </w:rPr>
            </w:pPr>
            <w:r w:rsidRPr="007B5ABE">
              <w:rPr>
                <w:b/>
              </w:rPr>
              <w:t>Комиссия Корпорации</w:t>
            </w:r>
          </w:p>
        </w:tc>
        <w:tc>
          <w:tcPr>
            <w:tcW w:w="425" w:type="dxa"/>
          </w:tcPr>
          <w:p w14:paraId="4DFD50F3" w14:textId="77777777" w:rsidR="00FD3CE5" w:rsidRPr="0061579A" w:rsidRDefault="00FD3CE5" w:rsidP="005D1A3E">
            <w:pPr>
              <w:pStyle w:val="a"/>
              <w:numPr>
                <w:ilvl w:val="0"/>
                <w:numId w:val="0"/>
              </w:numPr>
              <w:tabs>
                <w:tab w:val="left" w:pos="2977"/>
                <w:tab w:val="left" w:pos="3544"/>
              </w:tabs>
            </w:pPr>
            <w:r w:rsidRPr="00C811C1">
              <w:t>–</w:t>
            </w:r>
          </w:p>
        </w:tc>
        <w:tc>
          <w:tcPr>
            <w:tcW w:w="7337" w:type="dxa"/>
          </w:tcPr>
          <w:p w14:paraId="0A1758C4" w14:textId="77777777" w:rsidR="00FD3CE5" w:rsidRDefault="00FD3CE5" w:rsidP="005D1A3E">
            <w:pPr>
              <w:pStyle w:val="a"/>
              <w:numPr>
                <w:ilvl w:val="0"/>
                <w:numId w:val="0"/>
              </w:numPr>
              <w:tabs>
                <w:tab w:val="left" w:pos="2977"/>
                <w:tab w:val="left" w:pos="3544"/>
              </w:tabs>
            </w:pPr>
            <w:r w:rsidRPr="00825610">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FD3CE5" w:rsidRPr="0061579A" w14:paraId="29E310FB" w14:textId="77777777" w:rsidTr="005D1A3E">
        <w:tc>
          <w:tcPr>
            <w:tcW w:w="2235" w:type="dxa"/>
          </w:tcPr>
          <w:p w14:paraId="08AF63A7" w14:textId="77777777" w:rsidR="00FD3CE5" w:rsidRPr="0061579A" w:rsidRDefault="00FD3CE5" w:rsidP="005D1A3E">
            <w:pPr>
              <w:pStyle w:val="a"/>
              <w:numPr>
                <w:ilvl w:val="0"/>
                <w:numId w:val="0"/>
              </w:numPr>
              <w:tabs>
                <w:tab w:val="left" w:pos="2977"/>
                <w:tab w:val="left" w:pos="3544"/>
              </w:tabs>
              <w:rPr>
                <w:b/>
              </w:rPr>
            </w:pPr>
            <w:r w:rsidRPr="0061579A">
              <w:rPr>
                <w:b/>
              </w:rPr>
              <w:t>Корпорация</w:t>
            </w:r>
          </w:p>
        </w:tc>
        <w:tc>
          <w:tcPr>
            <w:tcW w:w="425" w:type="dxa"/>
          </w:tcPr>
          <w:p w14:paraId="4B8EBCC2"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3DEC3611" w14:textId="77777777" w:rsidR="00FD3CE5" w:rsidRPr="0061579A" w:rsidRDefault="00FD3CE5" w:rsidP="005D1A3E">
            <w:pPr>
              <w:pStyle w:val="a"/>
              <w:numPr>
                <w:ilvl w:val="0"/>
                <w:numId w:val="0"/>
              </w:numPr>
              <w:tabs>
                <w:tab w:val="left" w:pos="2977"/>
                <w:tab w:val="left" w:pos="3544"/>
              </w:tabs>
              <w:rPr>
                <w:b/>
              </w:rPr>
            </w:pPr>
            <w:r w:rsidRPr="0061579A">
              <w:t>Государственная корпорация по содействию разработке, производству и экспорту высокотехнологичной промышленной продукции «Ростех».</w:t>
            </w:r>
          </w:p>
        </w:tc>
      </w:tr>
      <w:tr w:rsidR="00FD3CE5" w:rsidRPr="0061579A" w14:paraId="0679BCE1" w14:textId="77777777" w:rsidTr="005D1A3E">
        <w:tc>
          <w:tcPr>
            <w:tcW w:w="2235" w:type="dxa"/>
          </w:tcPr>
          <w:p w14:paraId="070F28C1" w14:textId="77777777" w:rsidR="00FD3CE5" w:rsidRPr="0061579A" w:rsidRDefault="00FD3CE5" w:rsidP="005D1A3E">
            <w:pPr>
              <w:pStyle w:val="a"/>
              <w:numPr>
                <w:ilvl w:val="0"/>
                <w:numId w:val="0"/>
              </w:numPr>
              <w:tabs>
                <w:tab w:val="left" w:pos="2977"/>
                <w:tab w:val="left" w:pos="3544"/>
              </w:tabs>
              <w:rPr>
                <w:b/>
              </w:rPr>
            </w:pPr>
            <w:r w:rsidRPr="0061579A">
              <w:rPr>
                <w:b/>
              </w:rPr>
              <w:t>Открытие доступа</w:t>
            </w:r>
          </w:p>
        </w:tc>
        <w:tc>
          <w:tcPr>
            <w:tcW w:w="425" w:type="dxa"/>
          </w:tcPr>
          <w:p w14:paraId="6B9B3719"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3C9DA2C2" w14:textId="77777777" w:rsidR="00FD3CE5" w:rsidRPr="0061579A" w:rsidRDefault="00FD3CE5" w:rsidP="005D1A3E">
            <w:pPr>
              <w:pStyle w:val="a"/>
              <w:numPr>
                <w:ilvl w:val="0"/>
                <w:numId w:val="0"/>
              </w:numPr>
              <w:tabs>
                <w:tab w:val="left" w:pos="2977"/>
                <w:tab w:val="left" w:pos="3544"/>
              </w:tabs>
              <w:rPr>
                <w:b/>
              </w:rPr>
            </w:pPr>
            <w:r w:rsidRPr="0061579A">
              <w:t>открытие доступа к заявкам, поданным в электронной форме.</w:t>
            </w:r>
          </w:p>
        </w:tc>
      </w:tr>
      <w:tr w:rsidR="00FD3CE5" w:rsidRPr="0061579A" w14:paraId="2FFFCD56" w14:textId="77777777" w:rsidTr="005D1A3E">
        <w:tc>
          <w:tcPr>
            <w:tcW w:w="2235" w:type="dxa"/>
          </w:tcPr>
          <w:p w14:paraId="074FB365" w14:textId="77777777" w:rsidR="00FD3CE5" w:rsidRPr="0061579A" w:rsidRDefault="00FD3CE5" w:rsidP="005D1A3E">
            <w:pPr>
              <w:pStyle w:val="a"/>
              <w:numPr>
                <w:ilvl w:val="0"/>
                <w:numId w:val="0"/>
              </w:numPr>
              <w:tabs>
                <w:tab w:val="left" w:pos="2977"/>
                <w:tab w:val="left" w:pos="3544"/>
              </w:tabs>
              <w:rPr>
                <w:b/>
              </w:rPr>
            </w:pPr>
            <w:r w:rsidRPr="0061579A">
              <w:rPr>
                <w:b/>
              </w:rPr>
              <w:t>НДС</w:t>
            </w:r>
          </w:p>
        </w:tc>
        <w:tc>
          <w:tcPr>
            <w:tcW w:w="425" w:type="dxa"/>
          </w:tcPr>
          <w:p w14:paraId="17A1F140"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3AB0E9A2" w14:textId="77777777" w:rsidR="00FD3CE5" w:rsidRPr="0061579A" w:rsidRDefault="00FD3CE5" w:rsidP="005D1A3E">
            <w:pPr>
              <w:pStyle w:val="a"/>
              <w:numPr>
                <w:ilvl w:val="0"/>
                <w:numId w:val="0"/>
              </w:numPr>
              <w:tabs>
                <w:tab w:val="left" w:pos="2977"/>
                <w:tab w:val="left" w:pos="3544"/>
              </w:tabs>
              <w:rPr>
                <w:b/>
              </w:rPr>
            </w:pPr>
            <w:r w:rsidRPr="0061579A">
              <w:t>налог на добавленную стоимость.</w:t>
            </w:r>
          </w:p>
        </w:tc>
      </w:tr>
      <w:tr w:rsidR="00FD3CE5" w:rsidRPr="0061579A" w14:paraId="0364BAD8" w14:textId="77777777" w:rsidTr="005D1A3E">
        <w:tc>
          <w:tcPr>
            <w:tcW w:w="2235" w:type="dxa"/>
          </w:tcPr>
          <w:p w14:paraId="03751BC9" w14:textId="77777777" w:rsidR="00FD3CE5" w:rsidRPr="0061579A" w:rsidRDefault="00FD3CE5" w:rsidP="005D1A3E">
            <w:pPr>
              <w:pStyle w:val="a"/>
              <w:numPr>
                <w:ilvl w:val="0"/>
                <w:numId w:val="0"/>
              </w:numPr>
              <w:tabs>
                <w:tab w:val="left" w:pos="2977"/>
                <w:tab w:val="left" w:pos="3544"/>
              </w:tabs>
              <w:rPr>
                <w:b/>
              </w:rPr>
            </w:pPr>
            <w:r w:rsidRPr="0061579A">
              <w:rPr>
                <w:b/>
              </w:rPr>
              <w:t>НМЦ</w:t>
            </w:r>
          </w:p>
        </w:tc>
        <w:tc>
          <w:tcPr>
            <w:tcW w:w="425" w:type="dxa"/>
          </w:tcPr>
          <w:p w14:paraId="3EB7A2B2"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25E954BE" w14:textId="77777777" w:rsidR="00FD3CE5" w:rsidRPr="0061579A" w:rsidRDefault="00FD3CE5" w:rsidP="005D1A3E">
            <w:pPr>
              <w:pStyle w:val="a"/>
              <w:numPr>
                <w:ilvl w:val="0"/>
                <w:numId w:val="0"/>
              </w:numPr>
              <w:tabs>
                <w:tab w:val="left" w:pos="2977"/>
                <w:tab w:val="left" w:pos="3544"/>
              </w:tabs>
              <w:rPr>
                <w:b/>
              </w:rPr>
            </w:pPr>
            <w:r w:rsidRPr="0061579A">
              <w:t>начальная (максимальная) цена договора (цена лота).</w:t>
            </w:r>
          </w:p>
        </w:tc>
      </w:tr>
      <w:tr w:rsidR="00FD3CE5" w:rsidRPr="0061579A" w14:paraId="4B400045" w14:textId="77777777" w:rsidTr="005D1A3E">
        <w:tc>
          <w:tcPr>
            <w:tcW w:w="2235" w:type="dxa"/>
          </w:tcPr>
          <w:p w14:paraId="4A609E53" w14:textId="77777777" w:rsidR="00FD3CE5" w:rsidRPr="0061579A" w:rsidRDefault="00FD3CE5" w:rsidP="005D1A3E">
            <w:pPr>
              <w:pStyle w:val="a"/>
              <w:numPr>
                <w:ilvl w:val="0"/>
                <w:numId w:val="0"/>
              </w:numPr>
              <w:tabs>
                <w:tab w:val="left" w:pos="2977"/>
                <w:tab w:val="left" w:pos="3544"/>
              </w:tabs>
              <w:rPr>
                <w:b/>
              </w:rPr>
            </w:pPr>
            <w:r w:rsidRPr="0061579A">
              <w:rPr>
                <w:b/>
              </w:rPr>
              <w:t>Положение о закупке</w:t>
            </w:r>
          </w:p>
        </w:tc>
        <w:tc>
          <w:tcPr>
            <w:tcW w:w="425" w:type="dxa"/>
          </w:tcPr>
          <w:p w14:paraId="77A6B648"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51ABEA15" w14:textId="77777777" w:rsidR="00FD3CE5" w:rsidRPr="0061579A" w:rsidRDefault="00FD3CE5" w:rsidP="005D1A3E">
            <w:pPr>
              <w:pStyle w:val="a"/>
              <w:numPr>
                <w:ilvl w:val="0"/>
                <w:numId w:val="0"/>
              </w:numPr>
              <w:tabs>
                <w:tab w:val="left" w:pos="2977"/>
                <w:tab w:val="left" w:pos="3544"/>
              </w:tabs>
              <w:rPr>
                <w:b/>
              </w:rPr>
            </w:pPr>
            <w:r w:rsidRPr="0061579A">
              <w:t>Единое Положение о закупке Государственной корпорации «Ростех».</w:t>
            </w:r>
          </w:p>
        </w:tc>
      </w:tr>
      <w:tr w:rsidR="00FD3CE5" w:rsidRPr="0061579A" w14:paraId="112233A3" w14:textId="77777777" w:rsidTr="005D1A3E">
        <w:tc>
          <w:tcPr>
            <w:tcW w:w="2235" w:type="dxa"/>
          </w:tcPr>
          <w:p w14:paraId="71572C55" w14:textId="77777777" w:rsidR="00FD3CE5" w:rsidRPr="0061579A" w:rsidRDefault="00FD3CE5" w:rsidP="005D1A3E">
            <w:pPr>
              <w:pStyle w:val="a"/>
              <w:numPr>
                <w:ilvl w:val="0"/>
                <w:numId w:val="0"/>
              </w:numPr>
              <w:tabs>
                <w:tab w:val="left" w:pos="2977"/>
                <w:tab w:val="left" w:pos="3544"/>
              </w:tabs>
              <w:rPr>
                <w:b/>
              </w:rPr>
            </w:pPr>
            <w:r w:rsidRPr="004415E5">
              <w:rPr>
                <w:b/>
              </w:rPr>
              <w:t>ПП 925</w:t>
            </w:r>
          </w:p>
        </w:tc>
        <w:tc>
          <w:tcPr>
            <w:tcW w:w="425" w:type="dxa"/>
          </w:tcPr>
          <w:p w14:paraId="384CADD8" w14:textId="77777777" w:rsidR="00FD3CE5" w:rsidRPr="0061579A" w:rsidRDefault="00FD3CE5" w:rsidP="005D1A3E">
            <w:pPr>
              <w:pStyle w:val="a"/>
              <w:numPr>
                <w:ilvl w:val="0"/>
                <w:numId w:val="0"/>
              </w:numPr>
              <w:tabs>
                <w:tab w:val="left" w:pos="2977"/>
                <w:tab w:val="left" w:pos="3544"/>
              </w:tabs>
            </w:pPr>
            <w:r w:rsidRPr="00AF5638">
              <w:t>–</w:t>
            </w:r>
          </w:p>
        </w:tc>
        <w:tc>
          <w:tcPr>
            <w:tcW w:w="7337" w:type="dxa"/>
          </w:tcPr>
          <w:p w14:paraId="70B5FFC6" w14:textId="77777777" w:rsidR="00FD3CE5" w:rsidRPr="0061579A" w:rsidRDefault="00FD3CE5" w:rsidP="005D1A3E">
            <w:pPr>
              <w:pStyle w:val="a"/>
              <w:numPr>
                <w:ilvl w:val="0"/>
                <w:numId w:val="0"/>
              </w:numPr>
              <w:tabs>
                <w:tab w:val="left" w:pos="2977"/>
                <w:tab w:val="left" w:pos="3544"/>
              </w:tabs>
            </w:pPr>
            <w:r w:rsidRPr="004415E5">
              <w:t xml:space="preserve">постановление Правительства от </w:t>
            </w:r>
            <w:r>
              <w:t>«</w:t>
            </w:r>
            <w:r w:rsidRPr="004415E5">
              <w:t>16</w:t>
            </w:r>
            <w:r>
              <w:t>» сентября </w:t>
            </w:r>
            <w:r w:rsidRPr="004415E5">
              <w:t>2016</w:t>
            </w:r>
            <w:r>
              <w:t> </w:t>
            </w:r>
            <w:r w:rsidRPr="004415E5">
              <w:t>г. №</w:t>
            </w:r>
            <w:r>
              <w:t> </w:t>
            </w:r>
            <w:r w:rsidRPr="004415E5">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D3CE5" w:rsidRPr="0061579A" w14:paraId="0FD8D70A" w14:textId="77777777" w:rsidTr="005D1A3E">
        <w:tc>
          <w:tcPr>
            <w:tcW w:w="2235" w:type="dxa"/>
          </w:tcPr>
          <w:p w14:paraId="6823AC7C" w14:textId="77777777" w:rsidR="00FD3CE5" w:rsidRPr="0061579A" w:rsidRDefault="00FD3CE5" w:rsidP="005D1A3E">
            <w:pPr>
              <w:pStyle w:val="a"/>
              <w:numPr>
                <w:ilvl w:val="0"/>
                <w:numId w:val="0"/>
              </w:numPr>
              <w:tabs>
                <w:tab w:val="left" w:pos="2977"/>
                <w:tab w:val="left" w:pos="3544"/>
              </w:tabs>
              <w:rPr>
                <w:b/>
              </w:rPr>
            </w:pPr>
            <w:r w:rsidRPr="0061579A">
              <w:rPr>
                <w:b/>
              </w:rPr>
              <w:t>Субъект МСП</w:t>
            </w:r>
          </w:p>
        </w:tc>
        <w:tc>
          <w:tcPr>
            <w:tcW w:w="425" w:type="dxa"/>
          </w:tcPr>
          <w:p w14:paraId="3B9CFAB2"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104A5CDA" w14:textId="77777777" w:rsidR="00FD3CE5" w:rsidRPr="0061579A" w:rsidRDefault="00FD3CE5" w:rsidP="005D1A3E">
            <w:pPr>
              <w:pStyle w:val="a"/>
              <w:numPr>
                <w:ilvl w:val="0"/>
                <w:numId w:val="0"/>
              </w:numPr>
              <w:tabs>
                <w:tab w:val="left" w:pos="2977"/>
                <w:tab w:val="left" w:pos="3544"/>
              </w:tabs>
              <w:rPr>
                <w:b/>
              </w:rPr>
            </w:pPr>
            <w:r w:rsidRPr="0061579A">
              <w:t>субъект малого и среднего предпринимательства.</w:t>
            </w:r>
          </w:p>
        </w:tc>
      </w:tr>
      <w:tr w:rsidR="00FD3CE5" w:rsidRPr="0061579A" w14:paraId="5B07C914" w14:textId="77777777" w:rsidTr="005D1A3E">
        <w:tc>
          <w:tcPr>
            <w:tcW w:w="2235" w:type="dxa"/>
          </w:tcPr>
          <w:p w14:paraId="0CBE44D2" w14:textId="77777777" w:rsidR="00FD3CE5" w:rsidRPr="0061579A" w:rsidRDefault="00FD3CE5" w:rsidP="005D1A3E">
            <w:pPr>
              <w:pStyle w:val="a"/>
              <w:numPr>
                <w:ilvl w:val="0"/>
                <w:numId w:val="0"/>
              </w:numPr>
              <w:tabs>
                <w:tab w:val="left" w:pos="2977"/>
                <w:tab w:val="left" w:pos="3544"/>
              </w:tabs>
              <w:rPr>
                <w:b/>
              </w:rPr>
            </w:pPr>
            <w:r w:rsidRPr="0061579A">
              <w:rPr>
                <w:b/>
              </w:rPr>
              <w:t>ЭТП</w:t>
            </w:r>
          </w:p>
        </w:tc>
        <w:tc>
          <w:tcPr>
            <w:tcW w:w="425" w:type="dxa"/>
          </w:tcPr>
          <w:p w14:paraId="7A62E9E0"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3FB3426B" w14:textId="77777777" w:rsidR="00FD3CE5" w:rsidRPr="0061579A" w:rsidRDefault="00FD3CE5" w:rsidP="005D1A3E">
            <w:pPr>
              <w:pStyle w:val="a"/>
              <w:numPr>
                <w:ilvl w:val="0"/>
                <w:numId w:val="0"/>
              </w:numPr>
              <w:tabs>
                <w:tab w:val="left" w:pos="2977"/>
                <w:tab w:val="left" w:pos="3544"/>
              </w:tabs>
              <w:rPr>
                <w:b/>
              </w:rPr>
            </w:pPr>
            <w:r w:rsidRPr="0061579A">
              <w:t>электронная торговая площадка</w:t>
            </w:r>
            <w:r>
              <w:t xml:space="preserve"> (электронная площадка)</w:t>
            </w:r>
            <w:r w:rsidRPr="0061579A">
              <w:t>.</w:t>
            </w:r>
          </w:p>
        </w:tc>
      </w:tr>
      <w:tr w:rsidR="00FD3CE5" w:rsidRPr="0061579A" w14:paraId="54B04EC1" w14:textId="77777777" w:rsidTr="005D1A3E">
        <w:tc>
          <w:tcPr>
            <w:tcW w:w="2235" w:type="dxa"/>
          </w:tcPr>
          <w:p w14:paraId="54B9E5AC" w14:textId="77777777" w:rsidR="00FD3CE5" w:rsidRPr="0061579A" w:rsidRDefault="00FD3CE5" w:rsidP="005D1A3E">
            <w:pPr>
              <w:pStyle w:val="a"/>
              <w:numPr>
                <w:ilvl w:val="0"/>
                <w:numId w:val="0"/>
              </w:numPr>
              <w:tabs>
                <w:tab w:val="left" w:pos="2977"/>
                <w:tab w:val="left" w:pos="3544"/>
              </w:tabs>
              <w:rPr>
                <w:b/>
              </w:rPr>
            </w:pPr>
            <w:r w:rsidRPr="0061579A">
              <w:rPr>
                <w:b/>
              </w:rPr>
              <w:t>ЭП</w:t>
            </w:r>
          </w:p>
        </w:tc>
        <w:tc>
          <w:tcPr>
            <w:tcW w:w="425" w:type="dxa"/>
          </w:tcPr>
          <w:p w14:paraId="7AACD66A" w14:textId="77777777" w:rsidR="00FD3CE5" w:rsidRPr="0061579A" w:rsidRDefault="00FD3CE5" w:rsidP="005D1A3E">
            <w:pPr>
              <w:pStyle w:val="a"/>
              <w:numPr>
                <w:ilvl w:val="0"/>
                <w:numId w:val="0"/>
              </w:numPr>
              <w:tabs>
                <w:tab w:val="left" w:pos="2977"/>
                <w:tab w:val="left" w:pos="3544"/>
              </w:tabs>
              <w:rPr>
                <w:b/>
              </w:rPr>
            </w:pPr>
            <w:r w:rsidRPr="0061579A">
              <w:t>–</w:t>
            </w:r>
          </w:p>
        </w:tc>
        <w:tc>
          <w:tcPr>
            <w:tcW w:w="7337" w:type="dxa"/>
          </w:tcPr>
          <w:p w14:paraId="53AAA607" w14:textId="77777777" w:rsidR="00FD3CE5" w:rsidRPr="0061579A" w:rsidRDefault="00FD3CE5" w:rsidP="005D1A3E">
            <w:pPr>
              <w:pStyle w:val="a"/>
              <w:numPr>
                <w:ilvl w:val="0"/>
                <w:numId w:val="0"/>
              </w:numPr>
              <w:tabs>
                <w:tab w:val="left" w:pos="2977"/>
                <w:tab w:val="left" w:pos="3544"/>
              </w:tabs>
              <w:rPr>
                <w:b/>
              </w:rPr>
            </w:pPr>
            <w:r>
              <w:t xml:space="preserve">усиленная квалифицированная </w:t>
            </w:r>
            <w:r w:rsidRPr="0061579A">
              <w:t>электронная подпись.</w:t>
            </w:r>
          </w:p>
        </w:tc>
      </w:tr>
    </w:tbl>
    <w:p w14:paraId="0ACA37C1" w14:textId="77777777" w:rsidR="00FD3CE5" w:rsidRPr="0061579A" w:rsidRDefault="00FD3CE5" w:rsidP="008B754D">
      <w:pPr>
        <w:pStyle w:val="2"/>
        <w:pageBreakBefore/>
      </w:pPr>
      <w:bookmarkStart w:id="3" w:name="_Toc70674259"/>
      <w:r w:rsidRPr="0061579A">
        <w:lastRenderedPageBreak/>
        <w:t>ТЕРМИНЫ И ОПРЕДЕЛЕНИЯ</w:t>
      </w:r>
      <w:bookmarkEnd w:id="3"/>
    </w:p>
    <w:p w14:paraId="0AC9A156" w14:textId="77777777" w:rsidR="00FD3CE5" w:rsidRPr="0061579A" w:rsidRDefault="00FD3CE5" w:rsidP="008B754D">
      <w:pPr>
        <w:pStyle w:val="a"/>
        <w:numPr>
          <w:ilvl w:val="0"/>
          <w:numId w:val="0"/>
        </w:numPr>
        <w:ind w:firstLine="1134"/>
        <w:rPr>
          <w:lang w:val="ru"/>
        </w:rPr>
      </w:pPr>
      <w:r w:rsidRPr="0061579A">
        <w:rPr>
          <w:b/>
          <w:lang w:val="ru"/>
        </w:rPr>
        <w:t>День</w:t>
      </w:r>
      <w:r w:rsidRPr="0061579A">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43F18E3" w14:textId="77777777" w:rsidR="00FD3CE5" w:rsidRPr="0061579A" w:rsidRDefault="00FD3CE5" w:rsidP="008B754D">
      <w:pPr>
        <w:pStyle w:val="a"/>
        <w:numPr>
          <w:ilvl w:val="0"/>
          <w:numId w:val="0"/>
        </w:numPr>
        <w:ind w:firstLine="1134"/>
        <w:rPr>
          <w:lang w:val="ru"/>
        </w:rPr>
      </w:pPr>
      <w:r w:rsidRPr="0061579A">
        <w:rPr>
          <w:b/>
          <w:lang w:val="ru"/>
        </w:rPr>
        <w:t>Договор</w:t>
      </w:r>
      <w:r w:rsidRPr="0061579A">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3AAA298" w14:textId="77777777" w:rsidR="00FD3CE5" w:rsidRPr="0061579A" w:rsidRDefault="00FD3CE5" w:rsidP="008B754D">
      <w:pPr>
        <w:pStyle w:val="a"/>
        <w:numPr>
          <w:ilvl w:val="0"/>
          <w:numId w:val="0"/>
        </w:numPr>
        <w:ind w:firstLine="1134"/>
        <w:rPr>
          <w:lang w:val="ru"/>
        </w:rPr>
      </w:pPr>
      <w:r w:rsidRPr="0061579A">
        <w:rPr>
          <w:b/>
          <w:lang w:val="ru"/>
        </w:rPr>
        <w:t>Документация о закупке (документация)</w:t>
      </w:r>
      <w:r w:rsidRPr="0061579A">
        <w:rPr>
          <w:lang w:val="ru"/>
        </w:rPr>
        <w:t xml:space="preserve"> – комплект документов,</w:t>
      </w:r>
      <w:r w:rsidRPr="0061579A" w:rsidDel="00B60B70">
        <w:rPr>
          <w:lang w:val="ru"/>
        </w:rPr>
        <w:t xml:space="preserve"> </w:t>
      </w:r>
      <w:r w:rsidRPr="0061579A">
        <w:rPr>
          <w:lang w:val="ru"/>
        </w:rPr>
        <w:t>предназначенный для участников закупки и содержащий сведения, определенные Положением о закупке и законодательством.</w:t>
      </w:r>
    </w:p>
    <w:p w14:paraId="342C6AE0" w14:textId="62FB78DB" w:rsidR="00FD3CE5" w:rsidRPr="0061579A" w:rsidRDefault="00FD3CE5" w:rsidP="008B754D">
      <w:pPr>
        <w:pStyle w:val="a"/>
        <w:numPr>
          <w:ilvl w:val="0"/>
          <w:numId w:val="0"/>
        </w:numPr>
        <w:ind w:firstLine="1134"/>
        <w:rPr>
          <w:lang w:val="ru"/>
        </w:rPr>
      </w:pPr>
      <w:r w:rsidRPr="0061579A">
        <w:rPr>
          <w:b/>
          <w:lang w:val="ru"/>
        </w:rPr>
        <w:t>Единая информационная система в сфере закупок</w:t>
      </w:r>
      <w:r w:rsidRPr="0061579A">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6" w:history="1">
        <w:r w:rsidRPr="0061579A">
          <w:t>www.zakupki.gov.ru</w:t>
        </w:r>
      </w:hyperlink>
      <w:r w:rsidRPr="0061579A">
        <w:rPr>
          <w:lang w:val="ru"/>
        </w:rPr>
        <w:t>.</w:t>
      </w:r>
    </w:p>
    <w:p w14:paraId="270CDC0F" w14:textId="77777777" w:rsidR="00FD3CE5" w:rsidRPr="0061579A" w:rsidRDefault="00FD3CE5" w:rsidP="008B754D">
      <w:pPr>
        <w:pStyle w:val="a"/>
        <w:numPr>
          <w:ilvl w:val="0"/>
          <w:numId w:val="0"/>
        </w:numPr>
        <w:ind w:firstLine="1134"/>
        <w:rPr>
          <w:lang w:val="ru"/>
        </w:rPr>
      </w:pPr>
      <w:r w:rsidRPr="0061579A">
        <w:rPr>
          <w:b/>
          <w:lang w:val="ru"/>
        </w:rPr>
        <w:t>Единое Положение о закупке Государственной корпорации «Ростех»</w:t>
      </w:r>
      <w:r w:rsidRPr="0061579A">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362E645" w14:textId="77777777" w:rsidR="00FD3CE5" w:rsidRPr="0051714D" w:rsidRDefault="00FD3CE5">
      <w:pPr>
        <w:pStyle w:val="a"/>
        <w:numPr>
          <w:ilvl w:val="0"/>
          <w:numId w:val="0"/>
        </w:numPr>
        <w:ind w:firstLine="1134"/>
      </w:pPr>
      <w:r w:rsidRPr="0061579A">
        <w:rPr>
          <w:b/>
          <w:lang w:val="ru"/>
        </w:rPr>
        <w:t>Заказчик</w:t>
      </w:r>
      <w:r w:rsidRPr="0061579A">
        <w:rPr>
          <w:lang w:val="ru"/>
        </w:rPr>
        <w:t xml:space="preserve"> – организация, указанная в п. </w:t>
      </w:r>
      <w:r>
        <w:rPr>
          <w:lang w:val="ru"/>
        </w:rPr>
        <w:t>3</w:t>
      </w:r>
      <w:r w:rsidRPr="0061579A">
        <w:rPr>
          <w:lang w:val="ru"/>
        </w:rPr>
        <w:t xml:space="preserve"> Информационной карты. Заказчиком может выступать </w:t>
      </w:r>
      <w:r w:rsidRPr="0061579A">
        <w:t>Корпорация или организация Корпорации, для удовлетворения потребностей</w:t>
      </w:r>
      <w:r>
        <w:t xml:space="preserve"> </w:t>
      </w:r>
      <w:r w:rsidRPr="00C9365D">
        <w:t>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7428AF18" w14:textId="77777777" w:rsidR="00FD3CE5" w:rsidRPr="00AF5638" w:rsidRDefault="00FD3CE5" w:rsidP="00C9365D">
      <w:pPr>
        <w:pStyle w:val="a"/>
        <w:numPr>
          <w:ilvl w:val="0"/>
          <w:numId w:val="0"/>
        </w:numPr>
        <w:ind w:firstLine="1134"/>
        <w:rPr>
          <w:lang w:val="ru"/>
        </w:rPr>
      </w:pPr>
      <w:r w:rsidRPr="00AF5638">
        <w:rPr>
          <w:b/>
          <w:lang w:val="ru"/>
        </w:rPr>
        <w:t>Закупка (процедура закупки</w:t>
      </w:r>
      <w:r>
        <w:rPr>
          <w:b/>
          <w:lang w:val="ru"/>
        </w:rPr>
        <w:t>, закупочная процедура</w:t>
      </w:r>
      <w:r w:rsidRPr="00AF5638">
        <w:rPr>
          <w:b/>
          <w:lang w:val="ru"/>
        </w:rPr>
        <w:t>)</w:t>
      </w:r>
      <w:r w:rsidRPr="00AF5638">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57D2173D" w14:textId="77777777" w:rsidR="00FD3CE5" w:rsidRPr="0061579A" w:rsidRDefault="00FD3CE5" w:rsidP="00C9365D">
      <w:pPr>
        <w:pStyle w:val="a"/>
        <w:numPr>
          <w:ilvl w:val="0"/>
          <w:numId w:val="0"/>
        </w:numPr>
        <w:ind w:firstLine="1134"/>
        <w:rPr>
          <w:lang w:val="ru"/>
        </w:rPr>
      </w:pPr>
      <w:r w:rsidRPr="0061579A">
        <w:rPr>
          <w:b/>
          <w:lang w:val="ru"/>
        </w:rPr>
        <w:t>Закупочная комиссия</w:t>
      </w:r>
      <w:r w:rsidRPr="0061579A">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1D2722D" w14:textId="77777777" w:rsidR="00FD3CE5" w:rsidRPr="0061579A" w:rsidRDefault="00FD3CE5" w:rsidP="008B754D">
      <w:pPr>
        <w:pStyle w:val="a"/>
        <w:numPr>
          <w:ilvl w:val="0"/>
          <w:numId w:val="0"/>
        </w:numPr>
        <w:ind w:firstLine="1134"/>
        <w:rPr>
          <w:lang w:val="ru"/>
        </w:rPr>
      </w:pPr>
      <w:r w:rsidRPr="0061579A">
        <w:rPr>
          <w:b/>
          <w:lang w:val="ru"/>
        </w:rPr>
        <w:t>Заявка (заявка на участие в закупке)</w:t>
      </w:r>
      <w:r w:rsidRPr="0061579A">
        <w:rPr>
          <w:lang w:val="ru"/>
        </w:rPr>
        <w:t xml:space="preserve"> – комплект документов, представленный для участия в закупке в порядке, установленном документацией о закупке.</w:t>
      </w:r>
    </w:p>
    <w:p w14:paraId="7172FB37" w14:textId="77777777" w:rsidR="00FD3CE5" w:rsidRDefault="00FD3CE5" w:rsidP="008B754D">
      <w:pPr>
        <w:pStyle w:val="a"/>
        <w:numPr>
          <w:ilvl w:val="0"/>
          <w:numId w:val="0"/>
        </w:numPr>
        <w:ind w:firstLine="1134"/>
        <w:rPr>
          <w:b/>
          <w:lang w:val="ru"/>
        </w:rPr>
      </w:pPr>
      <w:r w:rsidRPr="00C26746">
        <w:rPr>
          <w:b/>
        </w:rPr>
        <w:t>Заявитель</w:t>
      </w:r>
      <w:r w:rsidRPr="00AF5638">
        <w:t xml:space="preserve"> – </w:t>
      </w:r>
      <w:r w:rsidRPr="00C26746">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t xml:space="preserve"> </w:t>
      </w:r>
    </w:p>
    <w:p w14:paraId="631C6923" w14:textId="77777777" w:rsidR="00FD3CE5" w:rsidRPr="0061579A" w:rsidRDefault="00FD3CE5" w:rsidP="008B754D">
      <w:pPr>
        <w:pStyle w:val="a"/>
        <w:numPr>
          <w:ilvl w:val="0"/>
          <w:numId w:val="0"/>
        </w:numPr>
        <w:ind w:firstLine="1134"/>
        <w:rPr>
          <w:lang w:val="ru"/>
        </w:rPr>
      </w:pPr>
      <w:r w:rsidRPr="0061579A">
        <w:rPr>
          <w:b/>
          <w:lang w:val="ru"/>
        </w:rPr>
        <w:t>Извещение</w:t>
      </w:r>
      <w:r>
        <w:rPr>
          <w:b/>
          <w:lang w:val="ru"/>
        </w:rPr>
        <w:t xml:space="preserve"> об осуществлении закупки</w:t>
      </w:r>
      <w:r w:rsidRPr="0061579A">
        <w:rPr>
          <w:lang w:val="ru"/>
        </w:rPr>
        <w:t xml:space="preserve"> – документ, содержащий основные условия закупки и иную информацию, предусмотренную Положением о закупке, имеющий </w:t>
      </w:r>
      <w:r w:rsidRPr="0061579A">
        <w:t xml:space="preserve">статус </w:t>
      </w:r>
      <w:r w:rsidRPr="00AF5638">
        <w:t>оферты на заключение договора с победителем</w:t>
      </w:r>
      <w:r w:rsidRPr="0061579A">
        <w:rPr>
          <w:lang w:val="ru"/>
        </w:rPr>
        <w:t xml:space="preserve">. </w:t>
      </w:r>
    </w:p>
    <w:p w14:paraId="53FA3CCE" w14:textId="77777777" w:rsidR="00FD3CE5" w:rsidRPr="0061579A" w:rsidRDefault="00FD3CE5" w:rsidP="008B754D">
      <w:pPr>
        <w:pStyle w:val="a"/>
        <w:numPr>
          <w:ilvl w:val="0"/>
          <w:numId w:val="0"/>
        </w:numPr>
        <w:ind w:firstLine="1134"/>
      </w:pPr>
      <w:r w:rsidRPr="0061579A">
        <w:rPr>
          <w:b/>
          <w:lang w:val="ru"/>
        </w:rPr>
        <w:t>Коллективный</w:t>
      </w:r>
      <w:r w:rsidRPr="0061579A">
        <w:rPr>
          <w:b/>
        </w:rPr>
        <w:t xml:space="preserve"> участник</w:t>
      </w:r>
      <w:r w:rsidRPr="0061579A">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41FB838D" w14:textId="77777777" w:rsidR="00FD3CE5" w:rsidRPr="0061579A" w:rsidRDefault="00FD3CE5" w:rsidP="008B754D">
      <w:pPr>
        <w:pStyle w:val="a"/>
        <w:numPr>
          <w:ilvl w:val="0"/>
          <w:numId w:val="0"/>
        </w:numPr>
        <w:ind w:firstLine="1134"/>
        <w:rPr>
          <w:lang w:val="ru"/>
        </w:rPr>
      </w:pPr>
      <w:r w:rsidRPr="0061579A">
        <w:rPr>
          <w:b/>
          <w:lang w:val="ru"/>
        </w:rPr>
        <w:lastRenderedPageBreak/>
        <w:t>Лот</w:t>
      </w:r>
      <w:r w:rsidRPr="0061579A">
        <w:rPr>
          <w:lang w:val="ru"/>
        </w:rPr>
        <w:t xml:space="preserve"> – </w:t>
      </w:r>
      <w:r w:rsidRPr="0061579A">
        <w:t>закупаемая заказчиком продукция, в отношении которой предусматривается заключение отдельного договора по результатам закупки</w:t>
      </w:r>
      <w:r w:rsidRPr="0061579A">
        <w:rPr>
          <w:lang w:val="ru"/>
        </w:rPr>
        <w:t>.</w:t>
      </w:r>
    </w:p>
    <w:p w14:paraId="68F29475" w14:textId="77777777" w:rsidR="00FD3CE5" w:rsidRPr="0061579A" w:rsidRDefault="00FD3CE5" w:rsidP="008B754D">
      <w:pPr>
        <w:pStyle w:val="a"/>
        <w:numPr>
          <w:ilvl w:val="0"/>
          <w:numId w:val="0"/>
        </w:numPr>
        <w:ind w:firstLine="1134"/>
      </w:pPr>
      <w:r w:rsidRPr="0061579A">
        <w:rPr>
          <w:b/>
          <w:lang w:val="ru"/>
        </w:rPr>
        <w:t>Начальная</w:t>
      </w:r>
      <w:r w:rsidRPr="0061579A">
        <w:rPr>
          <w:b/>
        </w:rPr>
        <w:t xml:space="preserve"> (максимальная) цена договора (цена лота)</w:t>
      </w:r>
      <w:r w:rsidRPr="0061579A">
        <w:t xml:space="preserve"> – предельно допустимая цена договора (лота), выше размера которой не может быть заключен договор по итогам проведения закупки.</w:t>
      </w:r>
    </w:p>
    <w:p w14:paraId="3D363D59" w14:textId="77777777" w:rsidR="00FD3CE5" w:rsidRPr="0061579A" w:rsidRDefault="00FD3CE5" w:rsidP="008B754D">
      <w:pPr>
        <w:pStyle w:val="a"/>
        <w:numPr>
          <w:ilvl w:val="0"/>
          <w:numId w:val="0"/>
        </w:numPr>
        <w:ind w:firstLine="1134"/>
        <w:rPr>
          <w:lang w:val="ru"/>
        </w:rPr>
      </w:pPr>
      <w:r w:rsidRPr="0061579A">
        <w:rPr>
          <w:b/>
          <w:lang w:val="ru"/>
        </w:rPr>
        <w:t>Организатор закупки</w:t>
      </w:r>
      <w:r w:rsidRPr="0061579A">
        <w:rPr>
          <w:lang w:val="ru"/>
        </w:rPr>
        <w:t xml:space="preserve"> – организация, указанная в п. </w:t>
      </w:r>
      <w:r>
        <w:rPr>
          <w:lang w:val="ru"/>
        </w:rPr>
        <w:t>4</w:t>
      </w:r>
      <w:r w:rsidRPr="0061579A">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64DC47F0" w14:textId="77777777" w:rsidR="00FD3CE5" w:rsidRPr="0061579A" w:rsidRDefault="00FD3CE5" w:rsidP="008B754D">
      <w:pPr>
        <w:pStyle w:val="a"/>
        <w:numPr>
          <w:ilvl w:val="0"/>
          <w:numId w:val="0"/>
        </w:numPr>
        <w:ind w:firstLine="1134"/>
        <w:rPr>
          <w:lang w:val="ru"/>
        </w:rPr>
      </w:pPr>
      <w:r w:rsidRPr="0061579A">
        <w:rPr>
          <w:b/>
          <w:lang w:val="ru"/>
        </w:rPr>
        <w:t>Официальное размещение</w:t>
      </w:r>
      <w:r w:rsidRPr="0061579A">
        <w:rPr>
          <w:lang w:val="ru"/>
        </w:rPr>
        <w:t xml:space="preserve"> – </w:t>
      </w:r>
      <w:r w:rsidRPr="0061579A">
        <w:t>при проведении закупки в открытой форме – публикация</w:t>
      </w:r>
      <w:r w:rsidRPr="0061579A" w:rsidDel="00E97820">
        <w:t xml:space="preserve"> </w:t>
      </w:r>
      <w:r w:rsidRPr="0061579A">
        <w:t>информации о закупке в ЕИС</w:t>
      </w:r>
      <w:r>
        <w:t>.</w:t>
      </w:r>
    </w:p>
    <w:p w14:paraId="71C09C66" w14:textId="77777777" w:rsidR="00FD3CE5" w:rsidRDefault="00FD3CE5" w:rsidP="00B3014B">
      <w:pPr>
        <w:pStyle w:val="a"/>
        <w:numPr>
          <w:ilvl w:val="0"/>
          <w:numId w:val="0"/>
        </w:numPr>
        <w:ind w:firstLine="1134"/>
        <w:rPr>
          <w:b/>
          <w:lang w:val="ru"/>
        </w:rPr>
      </w:pPr>
      <w:r w:rsidRPr="002C353A">
        <w:rPr>
          <w:b/>
          <w:lang w:val="ru"/>
        </w:rPr>
        <w:t xml:space="preserve">Официальный представитель производителя </w:t>
      </w:r>
      <w:r w:rsidRPr="002C353A">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053CE992" w14:textId="77777777" w:rsidR="00FD3CE5" w:rsidRPr="00AF5638" w:rsidRDefault="00FD3CE5" w:rsidP="00C9365D">
      <w:pPr>
        <w:pStyle w:val="a"/>
        <w:numPr>
          <w:ilvl w:val="0"/>
          <w:numId w:val="0"/>
        </w:numPr>
        <w:ind w:firstLine="1134"/>
        <w:rPr>
          <w:lang w:val="ru"/>
        </w:rPr>
      </w:pPr>
      <w:r w:rsidRPr="00AF5638">
        <w:rPr>
          <w:b/>
          <w:lang w:val="ru"/>
        </w:rPr>
        <w:t>Переторжка</w:t>
      </w:r>
      <w:r w:rsidRPr="00AF5638">
        <w:rPr>
          <w:lang w:val="ru"/>
        </w:rPr>
        <w:t xml:space="preserve"> – </w:t>
      </w:r>
      <w:r w:rsidRPr="00AF5638">
        <w:t>специальная процедура, направленная на добровольное повышение</w:t>
      </w:r>
      <w:r>
        <w:t xml:space="preserve"> участниками закупки</w:t>
      </w:r>
      <w:r w:rsidRPr="00AF5638">
        <w:t xml:space="preserve"> предпочтительности ранее поданных</w:t>
      </w:r>
      <w:r>
        <w:t xml:space="preserve"> ими</w:t>
      </w:r>
      <w:r w:rsidRPr="00AF5638">
        <w:t xml:space="preserve"> заявок путем снижения первоначальной цены заявки, при условии сохранения всех остальных предложений, изложенных в заявке, без изменений.</w:t>
      </w:r>
    </w:p>
    <w:p w14:paraId="0CD94AE7" w14:textId="77777777" w:rsidR="00FD3CE5" w:rsidRPr="0061579A" w:rsidRDefault="00FD3CE5" w:rsidP="008B754D">
      <w:pPr>
        <w:pStyle w:val="a"/>
        <w:numPr>
          <w:ilvl w:val="0"/>
          <w:numId w:val="0"/>
        </w:numPr>
        <w:ind w:firstLine="1134"/>
        <w:rPr>
          <w:lang w:val="ru"/>
        </w:rPr>
      </w:pPr>
      <w:r w:rsidRPr="0061579A">
        <w:rPr>
          <w:b/>
          <w:lang w:val="ru"/>
        </w:rPr>
        <w:t>Победитель закупки</w:t>
      </w:r>
      <w:r w:rsidRPr="0061579A">
        <w:rPr>
          <w:lang w:val="ru"/>
        </w:rPr>
        <w:t xml:space="preserve"> – </w:t>
      </w:r>
      <w:r w:rsidRPr="00332A20">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071B30A0" w14:textId="77777777" w:rsidR="00FD3CE5" w:rsidRPr="0061579A" w:rsidRDefault="00FD3CE5" w:rsidP="008B754D">
      <w:pPr>
        <w:pStyle w:val="a"/>
        <w:numPr>
          <w:ilvl w:val="0"/>
          <w:numId w:val="0"/>
        </w:numPr>
        <w:ind w:firstLine="1134"/>
        <w:rPr>
          <w:lang w:val="ru"/>
        </w:rPr>
      </w:pPr>
      <w:r w:rsidRPr="0061579A">
        <w:rPr>
          <w:b/>
          <w:lang w:val="ru"/>
        </w:rPr>
        <w:t>Поставщик</w:t>
      </w:r>
      <w:r w:rsidRPr="0061579A">
        <w:rPr>
          <w:lang w:val="ru"/>
        </w:rPr>
        <w:t xml:space="preserve"> – </w:t>
      </w:r>
      <w:r w:rsidRPr="0061579A">
        <w:t>любое юридическое или физическое лицо, в том числе индивидуальный предприниматель</w:t>
      </w:r>
      <w:r w:rsidRPr="0061579A">
        <w:rPr>
          <w:lang w:val="ru"/>
        </w:rPr>
        <w:t>.</w:t>
      </w:r>
    </w:p>
    <w:p w14:paraId="39252026" w14:textId="77777777" w:rsidR="00FD3CE5" w:rsidRDefault="00FD3CE5" w:rsidP="00C9365D">
      <w:pPr>
        <w:pStyle w:val="a"/>
        <w:numPr>
          <w:ilvl w:val="0"/>
          <w:numId w:val="0"/>
        </w:numPr>
        <w:ind w:firstLine="1134"/>
      </w:pPr>
      <w:r w:rsidRPr="00AF5638">
        <w:rPr>
          <w:b/>
          <w:lang w:val="ru"/>
        </w:rPr>
        <w:t>Постквалификация</w:t>
      </w:r>
      <w:r w:rsidRPr="00AF5638">
        <w:rPr>
          <w:lang w:val="ru"/>
        </w:rPr>
        <w:t xml:space="preserve"> – </w:t>
      </w:r>
      <w:r w:rsidRPr="00AF5638">
        <w:t>процедура дополнительной проверки участника закупки на достоверность ранее заявленных им параметров квалификации и условий исполнения договора</w:t>
      </w:r>
      <w:r>
        <w:t xml:space="preserve">, </w:t>
      </w:r>
      <w:r w:rsidRPr="008D1B36">
        <w:t>на достоверность ранее представленной информации и документов</w:t>
      </w:r>
      <w:r>
        <w:t>.</w:t>
      </w:r>
    </w:p>
    <w:p w14:paraId="604F2A38" w14:textId="77777777" w:rsidR="00FD3CE5" w:rsidRDefault="00FD3CE5" w:rsidP="00C9365D">
      <w:pPr>
        <w:pStyle w:val="a"/>
        <w:numPr>
          <w:ilvl w:val="0"/>
          <w:numId w:val="0"/>
        </w:numPr>
        <w:ind w:firstLine="1134"/>
      </w:pPr>
      <w:r w:rsidRPr="00E84BDF">
        <w:rPr>
          <w:b/>
        </w:rPr>
        <w:t>Приоритет –</w:t>
      </w:r>
      <w:r w:rsidRPr="004415E5">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8138D12" w14:textId="77777777" w:rsidR="00FD3CE5" w:rsidRPr="00AF5638" w:rsidRDefault="00FD3CE5" w:rsidP="00B3014B">
      <w:pPr>
        <w:pStyle w:val="a"/>
        <w:numPr>
          <w:ilvl w:val="0"/>
          <w:numId w:val="0"/>
        </w:numPr>
        <w:ind w:firstLine="1134"/>
        <w:rPr>
          <w:lang w:val="ru"/>
        </w:rPr>
      </w:pPr>
      <w:r w:rsidRPr="00AF5638">
        <w:rPr>
          <w:b/>
          <w:lang w:val="ru"/>
        </w:rPr>
        <w:t>Продукция</w:t>
      </w:r>
      <w:r w:rsidRPr="00AF5638">
        <w:rPr>
          <w:lang w:val="ru"/>
        </w:rPr>
        <w:t xml:space="preserve"> – товары, работы, услуги и иные объекты гражданских прав, приобретаемые заказчиком на возмездной основе.</w:t>
      </w:r>
    </w:p>
    <w:p w14:paraId="0117C682" w14:textId="77777777" w:rsidR="00FD3CE5" w:rsidRPr="0078580F" w:rsidRDefault="00FD3CE5" w:rsidP="00B3014B">
      <w:pPr>
        <w:pStyle w:val="a"/>
        <w:numPr>
          <w:ilvl w:val="0"/>
          <w:numId w:val="0"/>
        </w:numPr>
        <w:ind w:firstLine="1134"/>
        <w:rPr>
          <w:b/>
        </w:rPr>
      </w:pPr>
      <w:r w:rsidRPr="002C353A">
        <w:rPr>
          <w:b/>
        </w:rPr>
        <w:t xml:space="preserve">Производитель </w:t>
      </w:r>
      <w:r w:rsidRPr="002C353A">
        <w:rPr>
          <w:lang w:val="ru"/>
        </w:rPr>
        <w:t>– юридическое лицо или индивидуальный предприниматель, производящие товары для их дальнейшей реализации</w:t>
      </w:r>
      <w:r>
        <w:rPr>
          <w:b/>
        </w:rPr>
        <w:t>.</w:t>
      </w:r>
    </w:p>
    <w:p w14:paraId="082709F9" w14:textId="77777777" w:rsidR="00FD3CE5" w:rsidRDefault="00FD3CE5" w:rsidP="005D1A3E">
      <w:pPr>
        <w:pStyle w:val="a"/>
        <w:numPr>
          <w:ilvl w:val="0"/>
          <w:numId w:val="0"/>
        </w:numPr>
        <w:ind w:firstLine="1134"/>
        <w:rPr>
          <w:b/>
        </w:rPr>
      </w:pPr>
      <w:r w:rsidRPr="00DE1BCB">
        <w:rPr>
          <w:b/>
        </w:rPr>
        <w:t xml:space="preserve">Радиоэлектронная продукция – </w:t>
      </w:r>
      <w:r w:rsidRPr="00E21CC5">
        <w:t>изделия, выполняющие свои ключевые функции за счет входящих в их состав электронных компонентов и модулей.</w:t>
      </w:r>
    </w:p>
    <w:p w14:paraId="5CB65765" w14:textId="77777777" w:rsidR="00FD3CE5" w:rsidRPr="0061579A" w:rsidRDefault="00FD3CE5" w:rsidP="008B754D">
      <w:pPr>
        <w:pStyle w:val="a"/>
        <w:numPr>
          <w:ilvl w:val="0"/>
          <w:numId w:val="0"/>
        </w:numPr>
        <w:ind w:firstLine="1134"/>
        <w:rPr>
          <w:lang w:val="ru"/>
        </w:rPr>
      </w:pPr>
      <w:r w:rsidRPr="0061579A">
        <w:rPr>
          <w:b/>
        </w:rPr>
        <w:t>Специализированная организация</w:t>
      </w:r>
      <w:r w:rsidRPr="0061579A">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t xml:space="preserve">(экспертизе) </w:t>
      </w:r>
      <w:r w:rsidRPr="0061579A">
        <w:t xml:space="preserve">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w:t>
      </w:r>
      <w:r w:rsidRPr="0061579A">
        <w:lastRenderedPageBreak/>
        <w:t>при этом утверждение документации о закупке и состава закупочной комиссии осуществляется соответственно заказчиком, организатором закупки.</w:t>
      </w:r>
    </w:p>
    <w:p w14:paraId="5A439D09" w14:textId="77777777" w:rsidR="00FD3CE5" w:rsidRPr="0061579A" w:rsidRDefault="00FD3CE5" w:rsidP="008B754D">
      <w:pPr>
        <w:pStyle w:val="a"/>
        <w:numPr>
          <w:ilvl w:val="0"/>
          <w:numId w:val="0"/>
        </w:numPr>
        <w:ind w:firstLine="1134"/>
        <w:rPr>
          <w:lang w:val="ru"/>
        </w:rPr>
      </w:pPr>
      <w:r w:rsidRPr="0061579A">
        <w:rPr>
          <w:b/>
          <w:lang w:val="ru"/>
        </w:rPr>
        <w:t>Участник</w:t>
      </w:r>
      <w:r w:rsidRPr="0061579A">
        <w:rPr>
          <w:lang w:val="ru"/>
        </w:rPr>
        <w:t xml:space="preserve"> – участник процедуры закупки и/или участник закупки.</w:t>
      </w:r>
    </w:p>
    <w:p w14:paraId="6EEC549C" w14:textId="77777777" w:rsidR="00FD3CE5" w:rsidRPr="0061579A" w:rsidRDefault="00FD3CE5" w:rsidP="008B754D">
      <w:pPr>
        <w:pStyle w:val="a"/>
        <w:numPr>
          <w:ilvl w:val="0"/>
          <w:numId w:val="0"/>
        </w:numPr>
        <w:ind w:firstLine="1134"/>
        <w:rPr>
          <w:lang w:val="ru"/>
        </w:rPr>
      </w:pPr>
      <w:r w:rsidRPr="0061579A">
        <w:rPr>
          <w:b/>
          <w:lang w:val="ru"/>
        </w:rPr>
        <w:t>Участник процедуры закупки</w:t>
      </w:r>
      <w:r w:rsidRPr="0061579A">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7B76C58D" w14:textId="77777777" w:rsidR="00FD3CE5" w:rsidRPr="0061579A" w:rsidRDefault="00FD3CE5" w:rsidP="008B754D">
      <w:pPr>
        <w:pStyle w:val="a"/>
        <w:numPr>
          <w:ilvl w:val="0"/>
          <w:numId w:val="0"/>
        </w:numPr>
        <w:ind w:firstLine="1134"/>
        <w:rPr>
          <w:lang w:val="ru"/>
        </w:rPr>
      </w:pPr>
      <w:r w:rsidRPr="0061579A">
        <w:rPr>
          <w:b/>
          <w:lang w:val="ru"/>
        </w:rPr>
        <w:t>Участник закупки</w:t>
      </w:r>
      <w:r w:rsidRPr="0061579A">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1685AD2F" w14:textId="77777777" w:rsidR="00FD3CE5" w:rsidRPr="0061579A" w:rsidRDefault="00FD3CE5" w:rsidP="00E30787">
      <w:pPr>
        <w:pStyle w:val="a"/>
        <w:numPr>
          <w:ilvl w:val="0"/>
          <w:numId w:val="0"/>
        </w:numPr>
        <w:ind w:firstLine="1134"/>
        <w:rPr>
          <w:rFonts w:eastAsiaTheme="majorEastAsia"/>
          <w:b/>
          <w:bCs/>
        </w:rPr>
      </w:pPr>
      <w:r w:rsidRPr="0061579A">
        <w:rPr>
          <w:b/>
          <w:lang w:val="ru"/>
        </w:rPr>
        <w:t>Электронная торговая площадка</w:t>
      </w:r>
      <w:r>
        <w:rPr>
          <w:b/>
          <w:lang w:val="ru"/>
        </w:rPr>
        <w:t xml:space="preserve"> (электронная площадка)</w:t>
      </w:r>
      <w:r w:rsidRPr="0061579A">
        <w:rPr>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61579A" w:rsidDel="00BE2432">
        <w:rPr>
          <w:lang w:val="ru"/>
        </w:rPr>
        <w:t xml:space="preserve"> </w:t>
      </w:r>
      <w:r w:rsidRPr="0061579A">
        <w:rPr>
          <w:lang w:val="ru"/>
        </w:rPr>
        <w:t>через электронные каналы связи</w:t>
      </w:r>
      <w:r>
        <w:rPr>
          <w:lang w:val="ru"/>
        </w:rPr>
        <w:t xml:space="preserve"> и</w:t>
      </w:r>
      <w:r w:rsidRPr="0061579A">
        <w:rPr>
          <w:lang w:val="ru"/>
        </w:rPr>
        <w:t xml:space="preserve"> проведение процедур закупок в электронной форме с использованием информационно-</w:t>
      </w:r>
      <w:r>
        <w:rPr>
          <w:lang w:val="ru"/>
        </w:rPr>
        <w:t>теле</w:t>
      </w:r>
      <w:r w:rsidRPr="0061579A">
        <w:rPr>
          <w:lang w:val="ru"/>
        </w:rPr>
        <w:t>коммуникационной сети «Интернет».</w:t>
      </w:r>
    </w:p>
    <w:p w14:paraId="21519A66" w14:textId="77777777" w:rsidR="00FD3CE5" w:rsidRPr="0061579A" w:rsidRDefault="00FD3CE5" w:rsidP="008B754D">
      <w:pPr>
        <w:pStyle w:val="2"/>
        <w:pageBreakBefore/>
      </w:pPr>
      <w:bookmarkStart w:id="4" w:name="_Toc70674260"/>
      <w:r w:rsidRPr="0061579A">
        <w:lastRenderedPageBreak/>
        <w:t>ОБЩИЕ ПОЛОЖЕНИЯ</w:t>
      </w:r>
      <w:bookmarkEnd w:id="4"/>
    </w:p>
    <w:p w14:paraId="529D08FB" w14:textId="77777777" w:rsidR="00FD3CE5" w:rsidRPr="0061579A" w:rsidRDefault="00FD3CE5" w:rsidP="00CE15CF">
      <w:pPr>
        <w:pStyle w:val="3"/>
      </w:pPr>
      <w:bookmarkStart w:id="5" w:name="_Toc70674261"/>
      <w:r w:rsidRPr="0061579A">
        <w:t>Общие сведения о процедуре закупки</w:t>
      </w:r>
      <w:bookmarkEnd w:id="5"/>
    </w:p>
    <w:p w14:paraId="6D6E5B6C" w14:textId="77777777" w:rsidR="00FD3CE5" w:rsidRPr="0061579A" w:rsidRDefault="00FD3CE5" w:rsidP="00CE15CF">
      <w:pPr>
        <w:pStyle w:val="4"/>
        <w:rPr>
          <w:lang w:val="ru"/>
        </w:rPr>
      </w:pPr>
      <w:r w:rsidRPr="0061579A">
        <w:rPr>
          <w:lang w:val="ru"/>
        </w:rPr>
        <w:t>Организатор закупки, указанный в официально размещенном извещении и в п. </w:t>
      </w:r>
      <w:r>
        <w:rPr>
          <w:lang w:val="ru"/>
        </w:rPr>
        <w:t>4</w:t>
      </w:r>
      <w:r w:rsidRPr="0061579A">
        <w:rPr>
          <w:lang w:val="ru"/>
        </w:rPr>
        <w:t xml:space="preserve"> разд. </w:t>
      </w:r>
      <w:r>
        <w:rPr>
          <w:lang w:val="ru"/>
        </w:rPr>
        <w:t>6</w:t>
      </w:r>
      <w:r w:rsidRPr="0061579A">
        <w:rPr>
          <w:lang w:val="ru"/>
        </w:rPr>
        <w:t xml:space="preserve"> «Информационная карта» настоящей документации о закупке (далее – информационная карта), приглашает к участию в процедуре </w:t>
      </w:r>
      <w:r>
        <w:rPr>
          <w:lang w:val="ru"/>
        </w:rPr>
        <w:t>закупки</w:t>
      </w:r>
      <w:r w:rsidRPr="0061579A">
        <w:rPr>
          <w:lang w:val="ru"/>
        </w:rPr>
        <w:t>, предмет которо</w:t>
      </w:r>
      <w:r>
        <w:rPr>
          <w:lang w:val="ru"/>
        </w:rPr>
        <w:t>й</w:t>
      </w:r>
      <w:r w:rsidRPr="0061579A">
        <w:rPr>
          <w:lang w:val="ru"/>
        </w:rPr>
        <w:t xml:space="preserve"> указан в п. </w:t>
      </w:r>
      <w:r>
        <w:rPr>
          <w:lang w:val="ru"/>
        </w:rPr>
        <w:t>1</w:t>
      </w:r>
      <w:r w:rsidRPr="0061579A">
        <w:rPr>
          <w:lang w:val="ru"/>
        </w:rPr>
        <w:t xml:space="preserve"> информационной карты (далее – закупка).</w:t>
      </w:r>
    </w:p>
    <w:p w14:paraId="3DB6410F" w14:textId="77777777" w:rsidR="00FD3CE5" w:rsidRPr="0061579A" w:rsidRDefault="00FD3CE5" w:rsidP="004A4815">
      <w:pPr>
        <w:pStyle w:val="4"/>
      </w:pPr>
      <w:r w:rsidRPr="0061579A">
        <w:t>Неотъемлемыми частями документации о закупке являются извещение и проект договора</w:t>
      </w:r>
      <w:r w:rsidRPr="0061579A">
        <w:rPr>
          <w:lang w:val="ru"/>
        </w:rPr>
        <w:t xml:space="preserve">. </w:t>
      </w:r>
      <w:r w:rsidRPr="0061579A">
        <w:t>При наличии противоречий между положениями извещения и документации о закупке применяются положения извещения.</w:t>
      </w:r>
    </w:p>
    <w:p w14:paraId="13EABBFC" w14:textId="77777777" w:rsidR="00FD3CE5" w:rsidRPr="0061579A" w:rsidRDefault="00FD3CE5" w:rsidP="00CE15CF">
      <w:pPr>
        <w:pStyle w:val="4"/>
        <w:rPr>
          <w:lang w:val="ru"/>
        </w:rPr>
      </w:pPr>
      <w:r w:rsidRPr="0061579A">
        <w:rPr>
          <w:lang w:val="ru"/>
        </w:rPr>
        <w:t>Сокращения, применяемые при описании процедур закупки, приведены в разд. </w:t>
      </w:r>
      <w:r>
        <w:rPr>
          <w:lang w:val="ru"/>
        </w:rPr>
        <w:t>1</w:t>
      </w:r>
      <w:r w:rsidRPr="0061579A">
        <w:rPr>
          <w:lang w:val="ru"/>
        </w:rPr>
        <w:t>.</w:t>
      </w:r>
    </w:p>
    <w:p w14:paraId="2F3A7CBA" w14:textId="77777777" w:rsidR="00FD3CE5" w:rsidRPr="0061579A" w:rsidRDefault="00FD3CE5" w:rsidP="00CE15CF">
      <w:pPr>
        <w:pStyle w:val="4"/>
        <w:rPr>
          <w:lang w:val="ru"/>
        </w:rPr>
      </w:pPr>
      <w:r w:rsidRPr="0061579A">
        <w:rPr>
          <w:lang w:val="ru"/>
        </w:rPr>
        <w:t>Основные термины и определения, используемые при проведении процедуры закупки, приведены в разд. </w:t>
      </w:r>
      <w:r>
        <w:rPr>
          <w:lang w:val="ru"/>
        </w:rPr>
        <w:t>2</w:t>
      </w:r>
      <w:r w:rsidRPr="0061579A">
        <w:rPr>
          <w:lang w:val="ru"/>
        </w:rPr>
        <w:t>. Иные термины</w:t>
      </w:r>
      <w:r w:rsidRPr="0061579A">
        <w:t xml:space="preserve"> и определения, упомянутые в тексте настоящей документации о закупке, используются в значениях, установленных Положением о закупке</w:t>
      </w:r>
      <w:r w:rsidRPr="0061579A">
        <w:rPr>
          <w:lang w:val="ru"/>
        </w:rPr>
        <w:t>.</w:t>
      </w:r>
    </w:p>
    <w:p w14:paraId="71CFBEAA" w14:textId="77777777" w:rsidR="00FD3CE5" w:rsidRPr="0061579A" w:rsidRDefault="00FD3CE5" w:rsidP="00CE15CF">
      <w:pPr>
        <w:pStyle w:val="4"/>
        <w:rPr>
          <w:lang w:val="ru"/>
        </w:rPr>
      </w:pPr>
      <w:r w:rsidRPr="0061579A">
        <w:rPr>
          <w:lang w:val="ru"/>
        </w:rPr>
        <w:t>Порядок проведения закупки и участия в ней, а также инструкции по подготовке заявок, приведены в разд. </w:t>
      </w:r>
      <w:r>
        <w:rPr>
          <w:lang w:val="ru"/>
        </w:rPr>
        <w:t>4</w:t>
      </w:r>
      <w:r w:rsidRPr="0061579A">
        <w:rPr>
          <w:lang w:val="ru"/>
        </w:rPr>
        <w:t>.</w:t>
      </w:r>
    </w:p>
    <w:p w14:paraId="49D26A75" w14:textId="77777777" w:rsidR="00FD3CE5" w:rsidRPr="0061579A" w:rsidRDefault="00FD3CE5" w:rsidP="00CE15CF">
      <w:pPr>
        <w:pStyle w:val="4"/>
        <w:rPr>
          <w:lang w:val="ru"/>
        </w:rPr>
      </w:pPr>
      <w:r w:rsidRPr="0061579A">
        <w:rPr>
          <w:lang w:val="ru"/>
        </w:rPr>
        <w:t>Требования к участникам закупки, а также к документам, подтверждающим соответствие установленным требованиям, приведены в разд. </w:t>
      </w:r>
      <w:r>
        <w:rPr>
          <w:lang w:val="ru"/>
        </w:rPr>
        <w:t>5</w:t>
      </w:r>
      <w:r w:rsidRPr="0061579A">
        <w:rPr>
          <w:lang w:val="ru"/>
        </w:rPr>
        <w:t>.</w:t>
      </w:r>
    </w:p>
    <w:p w14:paraId="284AD728" w14:textId="77777777" w:rsidR="00FD3CE5" w:rsidRPr="0061579A" w:rsidRDefault="00FD3CE5" w:rsidP="00CE15CF">
      <w:pPr>
        <w:pStyle w:val="4"/>
        <w:rPr>
          <w:lang w:val="ru"/>
        </w:rPr>
      </w:pPr>
      <w:r w:rsidRPr="0061579A">
        <w:rPr>
          <w:lang w:val="ru"/>
        </w:rPr>
        <w:t>Конкретные условия данной процедуры закупки приведены в разд. </w:t>
      </w:r>
      <w:r>
        <w:rPr>
          <w:lang w:val="ru"/>
        </w:rPr>
        <w:t>6</w:t>
      </w:r>
      <w:r w:rsidRPr="0061579A">
        <w:rPr>
          <w:lang w:val="ru"/>
        </w:rPr>
        <w:t>.</w:t>
      </w:r>
    </w:p>
    <w:p w14:paraId="5A2CEC67" w14:textId="77777777" w:rsidR="00FD3CE5" w:rsidRPr="0061579A" w:rsidRDefault="00FD3CE5" w:rsidP="00CE15CF">
      <w:pPr>
        <w:pStyle w:val="4"/>
        <w:rPr>
          <w:lang w:val="ru"/>
        </w:rPr>
      </w:pPr>
      <w:r w:rsidRPr="0061579A">
        <w:rPr>
          <w:lang w:val="ru"/>
        </w:rPr>
        <w:t>Формы документов, которые необходимо подготовить и включить в состав заявки, приведены в разд. </w:t>
      </w:r>
      <w:r>
        <w:rPr>
          <w:lang w:val="ru"/>
        </w:rPr>
        <w:t>7</w:t>
      </w:r>
      <w:r w:rsidRPr="0061579A">
        <w:rPr>
          <w:lang w:val="ru"/>
        </w:rPr>
        <w:t>.</w:t>
      </w:r>
    </w:p>
    <w:p w14:paraId="08760137" w14:textId="77777777" w:rsidR="00FD3CE5" w:rsidRPr="0061579A" w:rsidRDefault="00FD3CE5" w:rsidP="00CE15CF">
      <w:pPr>
        <w:pStyle w:val="4"/>
        <w:rPr>
          <w:lang w:val="ru"/>
        </w:rPr>
      </w:pPr>
      <w:r w:rsidRPr="0061579A">
        <w:rPr>
          <w:lang w:val="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lang w:val="ru"/>
        </w:rPr>
        <w:t>8</w:t>
      </w:r>
      <w:r w:rsidRPr="0061579A">
        <w:rPr>
          <w:lang w:val="ru"/>
        </w:rPr>
        <w:t>.</w:t>
      </w:r>
    </w:p>
    <w:p w14:paraId="32194DA2" w14:textId="77777777" w:rsidR="00FD3CE5" w:rsidRPr="0061579A" w:rsidRDefault="00FD3CE5" w:rsidP="00CE15CF">
      <w:pPr>
        <w:pStyle w:val="4"/>
        <w:rPr>
          <w:lang w:val="ru"/>
        </w:rPr>
      </w:pPr>
      <w:r w:rsidRPr="0061579A">
        <w:rPr>
          <w:lang w:val="ru"/>
        </w:rPr>
        <w:t xml:space="preserve">Установленные заказчиком требования к </w:t>
      </w:r>
      <w:r w:rsidRPr="0061579A">
        <w:t>безопасности,</w:t>
      </w:r>
      <w:r w:rsidRPr="0061579A">
        <w:rPr>
          <w:bCs/>
        </w:rPr>
        <w:t xml:space="preserve"> </w:t>
      </w:r>
      <w:r w:rsidRPr="0061579A">
        <w:rPr>
          <w:lang w:val="ru"/>
        </w:rPr>
        <w:t>качеству, техническим характеристикам, функциональным характеристикам (потребительским свойствам)</w:t>
      </w:r>
      <w:r>
        <w:rPr>
          <w:lang w:val="ru"/>
        </w:rPr>
        <w:t>, эксплуатационным характеристикам</w:t>
      </w:r>
      <w:r w:rsidRPr="0061579A">
        <w:rPr>
          <w:lang w:val="ru"/>
        </w:rPr>
        <w:t xml:space="preserve"> товара, </w:t>
      </w:r>
      <w:r w:rsidRPr="0061579A">
        <w:t xml:space="preserve">работы, услуги, </w:t>
      </w:r>
      <w:r w:rsidRPr="0061579A">
        <w:rPr>
          <w:lang w:val="ru"/>
        </w:rPr>
        <w:t>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lang w:val="ru"/>
        </w:rPr>
        <w:t>9</w:t>
      </w:r>
      <w:r w:rsidRPr="0061579A">
        <w:rPr>
          <w:lang w:val="ru"/>
        </w:rPr>
        <w:t>.</w:t>
      </w:r>
    </w:p>
    <w:p w14:paraId="0FC4119A" w14:textId="77777777" w:rsidR="00FD3CE5" w:rsidRPr="0061579A" w:rsidRDefault="00FD3CE5" w:rsidP="00CE15CF">
      <w:pPr>
        <w:pStyle w:val="4"/>
        <w:rPr>
          <w:lang w:val="ru"/>
        </w:rPr>
      </w:pPr>
      <w:r w:rsidRPr="0061579A">
        <w:rPr>
          <w:lang w:val="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14:paraId="6FE3FAF0" w14:textId="77777777" w:rsidR="00FD3CE5" w:rsidRPr="0061579A" w:rsidRDefault="00FD3CE5" w:rsidP="00CE15CF">
      <w:pPr>
        <w:pStyle w:val="4"/>
        <w:rPr>
          <w:lang w:val="ru"/>
        </w:rPr>
      </w:pPr>
      <w:r w:rsidRPr="0061579A">
        <w:rPr>
          <w:lang w:val="ru"/>
        </w:rPr>
        <w:t xml:space="preserve">Участник процедуры закупки самостоятельно несет все расходы, связанные с подготовкой и подачей заявки, а </w:t>
      </w:r>
      <w:r>
        <w:t>лицо, с которым принято решение о заключении договора</w:t>
      </w:r>
      <w:r w:rsidRPr="0061579A">
        <w:rPr>
          <w:lang w:val="ru"/>
        </w:rPr>
        <w:t xml:space="preserve">, дополнительно, – с заключением и исполнением договора. Участник не вправе требовать от заказчика, организатора закупки компенсации понесенных расходов </w:t>
      </w:r>
      <w:r w:rsidRPr="0061579A">
        <w:t>независимо от хода и итогов закупки, а также возврата материалов и документов, входящих в состав заявки</w:t>
      </w:r>
      <w:r w:rsidRPr="0061579A">
        <w:rPr>
          <w:lang w:val="ru"/>
        </w:rPr>
        <w:t>.</w:t>
      </w:r>
    </w:p>
    <w:p w14:paraId="181EB9A8" w14:textId="77777777" w:rsidR="00FD3CE5" w:rsidRPr="0061579A" w:rsidRDefault="00FD3CE5" w:rsidP="00CE15CF">
      <w:pPr>
        <w:pStyle w:val="3"/>
      </w:pPr>
      <w:bookmarkStart w:id="6" w:name="_Toc70674262"/>
      <w:r w:rsidRPr="0061579A">
        <w:lastRenderedPageBreak/>
        <w:t>Правовой статус процедуры и документов</w:t>
      </w:r>
      <w:bookmarkEnd w:id="6"/>
    </w:p>
    <w:p w14:paraId="6DC52E3B" w14:textId="77777777" w:rsidR="00FD3CE5" w:rsidRPr="006B7CDF" w:rsidRDefault="00FD3CE5" w:rsidP="006B7CDF">
      <w:pPr>
        <w:pStyle w:val="4"/>
        <w:rPr>
          <w:lang w:val="ru"/>
        </w:rPr>
      </w:pPr>
      <w:r>
        <w:t>Настоящая</w:t>
      </w:r>
      <w:r w:rsidRPr="00AF5638">
        <w:t xml:space="preserve"> процедур</w:t>
      </w:r>
      <w:r>
        <w:t>а</w:t>
      </w:r>
      <w:r w:rsidRPr="00AF5638">
        <w:t xml:space="preserve"> </w:t>
      </w:r>
      <w:r>
        <w:t xml:space="preserve">проводится в форме торгов, </w:t>
      </w:r>
      <w:r w:rsidRPr="00AF5638">
        <w:t>регулируется нормами</w:t>
      </w:r>
      <w:r>
        <w:t xml:space="preserve"> применимого законодательства и Положением о закупке</w:t>
      </w:r>
      <w:r w:rsidRPr="00AF5638">
        <w:t xml:space="preserve"> </w:t>
      </w:r>
      <w:r w:rsidRPr="006B7CDF">
        <w:rPr>
          <w:lang w:val="ru"/>
        </w:rPr>
        <w:t>(в редакции, действующей на дату официального размещения извещения).</w:t>
      </w:r>
    </w:p>
    <w:p w14:paraId="408B8339" w14:textId="77777777" w:rsidR="00FD3CE5" w:rsidRPr="0061579A" w:rsidRDefault="00FD3CE5" w:rsidP="00CE15CF">
      <w:pPr>
        <w:pStyle w:val="4"/>
        <w:rPr>
          <w:lang w:val="ru"/>
        </w:rPr>
      </w:pPr>
      <w:r w:rsidRPr="0061579A">
        <w:rPr>
          <w:lang w:val="ru"/>
        </w:rPr>
        <w:t>Официально размещенное извещение вместе с настоящей документацией о закупке</w:t>
      </w:r>
      <w:r w:rsidRPr="00DD51BA">
        <w:t xml:space="preserve"> </w:t>
      </w:r>
      <w:r w:rsidRPr="00385D16">
        <w:t>имеет статус оферты на заключение договора с победителем и должны рассматриваться участниками в соответствии с этим до подведения итогов закупки.</w:t>
      </w:r>
      <w:r w:rsidRPr="0061579A">
        <w:rPr>
          <w:lang w:val="ru"/>
        </w:rPr>
        <w:t xml:space="preserve"> </w:t>
      </w:r>
    </w:p>
    <w:p w14:paraId="4335E9DD" w14:textId="77777777" w:rsidR="00FD3CE5" w:rsidRPr="0061579A" w:rsidRDefault="00FD3CE5" w:rsidP="00CE15CF">
      <w:pPr>
        <w:pStyle w:val="4"/>
        <w:rPr>
          <w:lang w:val="ru"/>
        </w:rPr>
      </w:pPr>
      <w:r w:rsidRPr="0061579A">
        <w:rPr>
          <w:lang w:val="ru"/>
        </w:rPr>
        <w:t>Заявка имеет правовой статус оферты и будет рассматриваться заказчиком в соответствии с этим.</w:t>
      </w:r>
    </w:p>
    <w:p w14:paraId="06599A0E" w14:textId="77777777" w:rsidR="00FD3CE5" w:rsidRPr="0061579A" w:rsidRDefault="00FD3CE5" w:rsidP="00CE15CF">
      <w:pPr>
        <w:pStyle w:val="4"/>
        <w:rPr>
          <w:lang w:val="ru"/>
        </w:rPr>
      </w:pPr>
      <w:r w:rsidRPr="0061579A">
        <w:rPr>
          <w:lang w:val="ru"/>
        </w:rPr>
        <w:t>Заключенный по результатам закупки договор фиксирует все достигнутые сторонами договоренности.</w:t>
      </w:r>
    </w:p>
    <w:p w14:paraId="3677CB9A" w14:textId="77777777" w:rsidR="00FD3CE5" w:rsidRPr="0061579A" w:rsidRDefault="00FD3CE5" w:rsidP="00773C33">
      <w:pPr>
        <w:pStyle w:val="4"/>
        <w:keepNext/>
        <w:rPr>
          <w:lang w:val="ru"/>
        </w:rPr>
      </w:pPr>
      <w:r w:rsidRPr="0061579A">
        <w:rPr>
          <w:lang w:val="ru"/>
        </w:rPr>
        <w:t>При определении условий договора используются следующие документы с соблюдением указанной иерархии (в случае их противоречия):</w:t>
      </w:r>
    </w:p>
    <w:p w14:paraId="2CCA957C" w14:textId="77777777" w:rsidR="00FD3CE5" w:rsidRPr="001858B7" w:rsidRDefault="00FD3CE5" w:rsidP="001858B7">
      <w:pPr>
        <w:pStyle w:val="5"/>
        <w:rPr>
          <w:lang w:val="ru"/>
        </w:rPr>
      </w:pPr>
      <w:r w:rsidRPr="001858B7">
        <w:rPr>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2D574E9" w14:textId="77777777" w:rsidR="00FD3CE5" w:rsidRPr="0061579A" w:rsidRDefault="00FD3CE5" w:rsidP="00773C33">
      <w:pPr>
        <w:pStyle w:val="5"/>
        <w:rPr>
          <w:lang w:val="ru"/>
        </w:rPr>
      </w:pPr>
      <w:r w:rsidRPr="0061579A">
        <w:rPr>
          <w:lang w:val="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Pr>
          <w:lang w:val="ru"/>
        </w:rPr>
        <w:t>4.21</w:t>
      </w:r>
      <w:r w:rsidRPr="0061579A">
        <w:rPr>
          <w:lang w:val="ru"/>
        </w:rPr>
        <w:t>;</w:t>
      </w:r>
    </w:p>
    <w:p w14:paraId="01F2F7B3" w14:textId="77777777" w:rsidR="00FD3CE5" w:rsidRPr="0061579A" w:rsidRDefault="00FD3CE5" w:rsidP="00773C33">
      <w:pPr>
        <w:pStyle w:val="5"/>
        <w:rPr>
          <w:lang w:val="ru"/>
        </w:rPr>
      </w:pPr>
      <w:r w:rsidRPr="0061579A">
        <w:rPr>
          <w:lang w:val="ru"/>
        </w:rPr>
        <w:t>протокол подведения итогов закупки</w:t>
      </w:r>
      <w:r w:rsidRPr="00DD51BA">
        <w:t xml:space="preserve"> (</w:t>
      </w:r>
      <w:r>
        <w:t>итоговый протокол)</w:t>
      </w:r>
      <w:r w:rsidRPr="0061579A">
        <w:rPr>
          <w:lang w:val="ru"/>
        </w:rPr>
        <w:t>;</w:t>
      </w:r>
    </w:p>
    <w:p w14:paraId="6115349D" w14:textId="77777777" w:rsidR="00FD3CE5" w:rsidRPr="0061579A" w:rsidRDefault="00FD3CE5" w:rsidP="00773C33">
      <w:pPr>
        <w:pStyle w:val="5"/>
        <w:rPr>
          <w:lang w:val="ru"/>
        </w:rPr>
      </w:pPr>
      <w:r w:rsidRPr="0061579A">
        <w:rPr>
          <w:lang w:val="ru"/>
        </w:rPr>
        <w:t>извещение и настоящая документация о закупке со всеми изменениями;</w:t>
      </w:r>
    </w:p>
    <w:p w14:paraId="059059C9" w14:textId="77777777" w:rsidR="00FD3CE5" w:rsidRPr="0061579A" w:rsidRDefault="00FD3CE5" w:rsidP="00773C33">
      <w:pPr>
        <w:pStyle w:val="5"/>
        <w:rPr>
          <w:lang w:val="ru"/>
        </w:rPr>
      </w:pPr>
      <w:r w:rsidRPr="0061579A">
        <w:rPr>
          <w:lang w:val="ru"/>
        </w:rPr>
        <w:t xml:space="preserve">заявка участника, с которым заключается договор, с учетом </w:t>
      </w:r>
      <w:r>
        <w:t>документов и сведений, предоставленных участником на основании дозапроса (при его направлении), и с учетом</w:t>
      </w:r>
      <w:r w:rsidRPr="00AF5638">
        <w:t xml:space="preserve"> </w:t>
      </w:r>
      <w:r w:rsidRPr="0061579A">
        <w:t>обновленной цены заявки в ходе переторжки (в случае ее проведения)</w:t>
      </w:r>
      <w:r w:rsidRPr="0061579A">
        <w:rPr>
          <w:lang w:val="ru"/>
        </w:rPr>
        <w:t>.</w:t>
      </w:r>
    </w:p>
    <w:p w14:paraId="0DD129F9" w14:textId="77777777" w:rsidR="00FD3CE5" w:rsidRPr="0061579A" w:rsidRDefault="00FD3CE5" w:rsidP="00CE15CF">
      <w:pPr>
        <w:pStyle w:val="4"/>
        <w:rPr>
          <w:lang w:val="ru"/>
        </w:rPr>
      </w:pPr>
      <w:r w:rsidRPr="0061579A">
        <w:rPr>
          <w:lang w:val="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C43E08B" w14:textId="77777777" w:rsidR="00FD3CE5" w:rsidRPr="0061579A" w:rsidRDefault="00FD3CE5" w:rsidP="00CE15CF">
      <w:pPr>
        <w:pStyle w:val="4"/>
        <w:rPr>
          <w:lang w:val="ru"/>
        </w:rPr>
      </w:pPr>
      <w:r w:rsidRPr="0061579A">
        <w:rPr>
          <w:lang w:val="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4309F8FB" w14:textId="77777777" w:rsidR="00FD3CE5" w:rsidRPr="0061579A" w:rsidRDefault="00FD3CE5" w:rsidP="00BC5CBB">
      <w:pPr>
        <w:pStyle w:val="3"/>
      </w:pPr>
      <w:bookmarkStart w:id="7" w:name="_Toc70674263"/>
      <w:r w:rsidRPr="0061579A">
        <w:t>Особые положения в связи с проведением закупки в открытой форме</w:t>
      </w:r>
      <w:bookmarkEnd w:id="7"/>
    </w:p>
    <w:p w14:paraId="70A18FC5" w14:textId="77777777" w:rsidR="00FD3CE5" w:rsidRPr="0061579A" w:rsidRDefault="00FD3CE5" w:rsidP="000517AE">
      <w:pPr>
        <w:pStyle w:val="4"/>
      </w:pPr>
      <w:r w:rsidRPr="0061579A">
        <w:rPr>
          <w:lang w:val="ru"/>
        </w:rPr>
        <w:t xml:space="preserve">Форма проведения настоящей процедуры закупки указана </w:t>
      </w:r>
      <w:r w:rsidRPr="0061579A">
        <w:t>в п. </w:t>
      </w:r>
      <w:r>
        <w:t>7</w:t>
      </w:r>
      <w:r w:rsidRPr="0061579A">
        <w:t xml:space="preserve"> информационной карты.</w:t>
      </w:r>
    </w:p>
    <w:p w14:paraId="01156990" w14:textId="77777777" w:rsidR="00FD3CE5" w:rsidRPr="0061579A" w:rsidRDefault="00FD3CE5" w:rsidP="000517AE">
      <w:pPr>
        <w:pStyle w:val="4"/>
      </w:pPr>
      <w:r w:rsidRPr="0061579A">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t>8</w:t>
      </w:r>
      <w:r w:rsidRPr="0061579A">
        <w:t xml:space="preserve"> информационной карты.</w:t>
      </w:r>
    </w:p>
    <w:p w14:paraId="2D7F697E" w14:textId="77777777" w:rsidR="00FD3CE5" w:rsidRPr="0061579A" w:rsidRDefault="00FD3CE5" w:rsidP="000517AE">
      <w:pPr>
        <w:pStyle w:val="4"/>
      </w:pPr>
      <w:r w:rsidRPr="0061579A">
        <w:t xml:space="preserve">В сроки, установленные настоящей документацией о закупке, официально размещаются: извещение, документация о закупке, изменения, вносимые в </w:t>
      </w:r>
      <w:r w:rsidRPr="0061579A">
        <w:lastRenderedPageBreak/>
        <w:t>извещение и документацию, разъяснения документации, а также протоколы, составленные в ходе закупки.</w:t>
      </w:r>
    </w:p>
    <w:p w14:paraId="0BFED8C0" w14:textId="77777777" w:rsidR="00FD3CE5" w:rsidRPr="0061579A" w:rsidRDefault="00FD3CE5" w:rsidP="000517AE">
      <w:pPr>
        <w:pStyle w:val="4"/>
      </w:pPr>
      <w:r w:rsidRPr="0061579A">
        <w:t>В формируемых в ходе проведения закупки протоколах не указываются данные о персональном голосовании членов ЗК.</w:t>
      </w:r>
    </w:p>
    <w:p w14:paraId="4ACDF1CA" w14:textId="77777777" w:rsidR="00FD3CE5" w:rsidRPr="0061579A" w:rsidRDefault="00FD3CE5" w:rsidP="000517AE">
      <w:pPr>
        <w:pStyle w:val="4"/>
      </w:pPr>
      <w:r w:rsidRPr="0061579A">
        <w:t xml:space="preserve">Участники обязаны самостоятельно отслеживать </w:t>
      </w:r>
      <w:r>
        <w:t xml:space="preserve">официально </w:t>
      </w:r>
      <w:r w:rsidRPr="0061579A">
        <w:t>размещенные разъяснения и изменения извещения, документации о закупке, а также информацию о принятых в ходе процедуры закупки решениях ЗК.</w:t>
      </w:r>
    </w:p>
    <w:p w14:paraId="59C19EC5" w14:textId="77777777" w:rsidR="00FD3CE5" w:rsidRPr="0061579A" w:rsidRDefault="00FD3CE5" w:rsidP="000517AE">
      <w:pPr>
        <w:pStyle w:val="4"/>
      </w:pPr>
      <w:r w:rsidRPr="0061579A">
        <w:t>В случае, если согласно п. </w:t>
      </w:r>
      <w:r>
        <w:t>8</w:t>
      </w:r>
      <w:r w:rsidRPr="0061579A">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73F4DF8D" w14:textId="77777777" w:rsidR="00FD3CE5" w:rsidRPr="0061579A" w:rsidRDefault="00FD3CE5" w:rsidP="00BC5CBB">
      <w:pPr>
        <w:pStyle w:val="3"/>
      </w:pPr>
      <w:bookmarkStart w:id="8" w:name="_Toc70674264"/>
      <w:r w:rsidRPr="0061579A">
        <w:t>Особые положения в связи с проведением закупки в электронной форме</w:t>
      </w:r>
      <w:bookmarkEnd w:id="8"/>
    </w:p>
    <w:p w14:paraId="14312B52" w14:textId="77777777" w:rsidR="00FD3CE5" w:rsidRPr="0061579A" w:rsidRDefault="00FD3CE5" w:rsidP="00BC5CBB">
      <w:pPr>
        <w:pStyle w:val="4"/>
        <w:rPr>
          <w:lang w:val="ru"/>
        </w:rPr>
      </w:pPr>
      <w:r w:rsidRPr="0061579A">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3D57AF72" w14:textId="77777777" w:rsidR="00FD3CE5" w:rsidRPr="0061579A" w:rsidRDefault="00FD3CE5" w:rsidP="00BC5CBB">
      <w:pPr>
        <w:pStyle w:val="4"/>
        <w:rPr>
          <w:lang w:val="ru"/>
        </w:rPr>
      </w:pPr>
      <w:r w:rsidRPr="0061579A">
        <w:t>ЭТП, посредством которой проводится закупка в электронной форме, указана в п. </w:t>
      </w:r>
      <w:r>
        <w:t>9</w:t>
      </w:r>
      <w:r w:rsidRPr="0061579A">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67F28D44" w14:textId="77777777" w:rsidR="00FD3CE5" w:rsidRPr="0061579A" w:rsidRDefault="00FD3CE5" w:rsidP="00BC5CBB">
      <w:pPr>
        <w:pStyle w:val="4"/>
        <w:rPr>
          <w:lang w:val="ru"/>
        </w:rPr>
      </w:pPr>
      <w:r w:rsidRPr="0061579A">
        <w:rPr>
          <w:lang w:val="ru"/>
        </w:rPr>
        <w:t>Для участия в закупке поставщик должен</w:t>
      </w:r>
      <w:r>
        <w:rPr>
          <w:lang w:val="ru"/>
        </w:rPr>
        <w:t xml:space="preserve"> получить аккредитацию</w:t>
      </w:r>
      <w:r w:rsidRPr="0061579A">
        <w:rPr>
          <w:lang w:val="ru"/>
        </w:rPr>
        <w:t xml:space="preserve"> на ЭТП. </w:t>
      </w:r>
      <w:r>
        <w:rPr>
          <w:lang w:val="ru"/>
        </w:rPr>
        <w:t>А</w:t>
      </w:r>
      <w:r w:rsidRPr="0061579A">
        <w:rPr>
          <w:lang w:val="ru"/>
        </w:rPr>
        <w:t>ккредитация осуществляется оператором ЭТП, и организатор закупки не несет ответственности за результат ее прохождения поставщиком.</w:t>
      </w:r>
    </w:p>
    <w:p w14:paraId="5F225646" w14:textId="77777777" w:rsidR="00FD3CE5" w:rsidRPr="0061579A" w:rsidRDefault="00FD3CE5" w:rsidP="00BC5CBB">
      <w:pPr>
        <w:pStyle w:val="4"/>
        <w:rPr>
          <w:lang w:val="ru"/>
        </w:rPr>
      </w:pPr>
      <w:r w:rsidRPr="0061579A">
        <w:rPr>
          <w:lang w:val="ru"/>
        </w:rPr>
        <w:t>Ответственность за технические сбои или неполадки в работе ЭТП, подтвержденные документально, несет оператор ЭТП.</w:t>
      </w:r>
    </w:p>
    <w:p w14:paraId="43549CD6" w14:textId="77777777" w:rsidR="00FD3CE5" w:rsidRPr="0061579A" w:rsidRDefault="00FD3CE5" w:rsidP="00BC5CBB">
      <w:pPr>
        <w:pStyle w:val="4"/>
        <w:rPr>
          <w:lang w:val="ru"/>
        </w:rPr>
      </w:pPr>
      <w:r w:rsidRPr="0061579A">
        <w:rPr>
          <w:lang w:val="ru"/>
        </w:rPr>
        <w:t xml:space="preserve">До подачи заявки участник процедуры закупки обязан ознакомиться с </w:t>
      </w:r>
      <w:r w:rsidRPr="0061579A">
        <w:t xml:space="preserve">документацией о закупке и </w:t>
      </w:r>
      <w:r w:rsidRPr="0061579A">
        <w:rPr>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0119CAE" w14:textId="77777777" w:rsidR="00FD3CE5" w:rsidRPr="0061579A" w:rsidRDefault="00FD3CE5" w:rsidP="00BC5CBB">
      <w:pPr>
        <w:pStyle w:val="4"/>
        <w:rPr>
          <w:lang w:val="ru"/>
        </w:rPr>
      </w:pPr>
      <w:r w:rsidRPr="0061579A">
        <w:rPr>
          <w:lang w:val="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EB47801" w14:textId="77777777" w:rsidR="00FD3CE5" w:rsidRPr="0061579A" w:rsidRDefault="00FD3CE5" w:rsidP="00BC5CBB">
      <w:pPr>
        <w:pStyle w:val="4"/>
        <w:rPr>
          <w:lang w:val="ru"/>
        </w:rPr>
      </w:pPr>
      <w:r w:rsidRPr="0061579A">
        <w:rPr>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6CB26D" w14:textId="77777777" w:rsidR="00FD3CE5" w:rsidRPr="0061579A" w:rsidRDefault="00FD3CE5" w:rsidP="00BC5CBB">
      <w:pPr>
        <w:pStyle w:val="4"/>
        <w:rPr>
          <w:lang w:val="ru"/>
        </w:rPr>
      </w:pPr>
      <w:r w:rsidRPr="0061579A">
        <w:t xml:space="preserve">Подача заявок производится </w:t>
      </w:r>
      <w:r w:rsidRPr="0061579A">
        <w:rPr>
          <w:lang w:val="ru"/>
        </w:rPr>
        <w:t xml:space="preserve">посредством функционала ЭТП </w:t>
      </w:r>
      <w:r w:rsidRPr="0061579A">
        <w:t xml:space="preserve">в виде электронного документа, удостоверенного ЭП в соответствии с Федеральным законом Российской Федерации от </w:t>
      </w:r>
      <w:r>
        <w:t>«</w:t>
      </w:r>
      <w:r w:rsidRPr="0061579A">
        <w:t>06</w:t>
      </w:r>
      <w:r>
        <w:t>» апреля </w:t>
      </w:r>
      <w:r w:rsidRPr="0061579A">
        <w:t xml:space="preserve">2011 г. № 63-ФЗ «Об электронной подписи». </w:t>
      </w:r>
      <w:r w:rsidRPr="0061579A">
        <w:rPr>
          <w:lang w:val="ru"/>
        </w:rPr>
        <w:t>Подача заявок</w:t>
      </w:r>
      <w:r>
        <w:t>, 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61579A">
        <w:rPr>
          <w:lang w:val="ru"/>
        </w:rPr>
        <w:t xml:space="preserve"> </w:t>
      </w:r>
      <w:r w:rsidRPr="0061579A">
        <w:t>в печатном виде (</w:t>
      </w:r>
      <w:r w:rsidRPr="0061579A">
        <w:rPr>
          <w:lang w:val="ru"/>
        </w:rPr>
        <w:t>на бумажном носителе) не допускается.</w:t>
      </w:r>
    </w:p>
    <w:p w14:paraId="0105E74D" w14:textId="77777777" w:rsidR="00FD3CE5" w:rsidRPr="0061579A" w:rsidRDefault="00FD3CE5" w:rsidP="00BC5CBB">
      <w:pPr>
        <w:pStyle w:val="4"/>
        <w:rPr>
          <w:lang w:val="ru"/>
        </w:rPr>
      </w:pPr>
      <w:r w:rsidRPr="0061579A">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5A87376F" w14:textId="77777777" w:rsidR="00FD3CE5" w:rsidRPr="0061579A" w:rsidRDefault="00FD3CE5" w:rsidP="00FE687E">
      <w:pPr>
        <w:pStyle w:val="3"/>
      </w:pPr>
      <w:bookmarkStart w:id="9" w:name="_Toc70674265"/>
      <w:r w:rsidRPr="0061579A">
        <w:t>Особые положения в отношении многолотовой закупки</w:t>
      </w:r>
      <w:bookmarkEnd w:id="9"/>
    </w:p>
    <w:p w14:paraId="10667B97" w14:textId="77777777" w:rsidR="00FD3CE5" w:rsidRPr="0061579A" w:rsidRDefault="00FD3CE5" w:rsidP="00B45927">
      <w:pPr>
        <w:pStyle w:val="4"/>
      </w:pPr>
      <w:r w:rsidRPr="0061579A">
        <w:t xml:space="preserve">Количество лотов в рамках проводимой закупки </w:t>
      </w:r>
      <w:r w:rsidRPr="0061579A">
        <w:rPr>
          <w:lang w:val="ru"/>
        </w:rPr>
        <w:t xml:space="preserve">указано </w:t>
      </w:r>
      <w:r w:rsidRPr="0061579A">
        <w:t>в п. </w:t>
      </w:r>
      <w:r>
        <w:t>1</w:t>
      </w:r>
      <w:r w:rsidRPr="0061579A">
        <w:t xml:space="preserve"> информационной карты.</w:t>
      </w:r>
    </w:p>
    <w:p w14:paraId="469FFBC3" w14:textId="77777777" w:rsidR="00FD3CE5" w:rsidRPr="0061579A" w:rsidRDefault="00FD3CE5" w:rsidP="00B45927">
      <w:pPr>
        <w:pStyle w:val="4"/>
      </w:pPr>
      <w:r w:rsidRPr="0061579A">
        <w:t xml:space="preserve">В случае проведения процедуры закупки по нескольким лотам такая закупка является многолотовой, </w:t>
      </w:r>
      <w:r>
        <w:t>при проведении</w:t>
      </w:r>
      <w:r w:rsidRPr="00AF5638">
        <w:t xml:space="preserve"> </w:t>
      </w:r>
      <w:r w:rsidRPr="0061579A">
        <w:t>которой выделяются отдельные предметы будущих договоров, являющихся независимыми между собой.</w:t>
      </w:r>
    </w:p>
    <w:p w14:paraId="028A529E" w14:textId="77777777" w:rsidR="00FD3CE5" w:rsidRPr="0061579A" w:rsidRDefault="00FD3CE5" w:rsidP="0033354F">
      <w:pPr>
        <w:pStyle w:val="4"/>
      </w:pPr>
      <w:r w:rsidRPr="0061579A">
        <w:t>Многолотовая закупка может проводиться как для одного, так и для нескольких заказчиков.</w:t>
      </w:r>
    </w:p>
    <w:p w14:paraId="0F9024A9" w14:textId="77777777" w:rsidR="00FD3CE5" w:rsidRPr="0061579A" w:rsidRDefault="00FD3CE5" w:rsidP="00B45927">
      <w:pPr>
        <w:pStyle w:val="4"/>
      </w:pPr>
      <w:r w:rsidRPr="0061579A">
        <w:t xml:space="preserve">Для всех лотов выпускается общее извещение, документация о закупке, решения по каждому лоту принимает одна и та же ЗК. </w:t>
      </w:r>
      <w:r>
        <w:t>З</w:t>
      </w:r>
      <w:r w:rsidRPr="0061579A">
        <w:t>аявки подаются по каждому лоту отдельно. При этом в дополнение к требованиям подразделов</w:t>
      </w:r>
      <w:r w:rsidRPr="0061579A">
        <w:rPr>
          <w:lang w:val="en-US"/>
        </w:rPr>
        <w:t> </w:t>
      </w:r>
      <w:r>
        <w:t>4.5</w:t>
      </w:r>
      <w:r w:rsidRPr="0061579A">
        <w:rPr>
          <w:lang w:val="ru"/>
        </w:rPr>
        <w:t> – </w:t>
      </w:r>
      <w:r>
        <w:t>4.11</w:t>
      </w:r>
      <w:r w:rsidRPr="0061579A">
        <w:t xml:space="preserve"> должны быть соблюдены следующие требования: формы заявки, установленные подразделами</w:t>
      </w:r>
      <w:r w:rsidRPr="0061579A">
        <w:rPr>
          <w:lang w:val="en-US"/>
        </w:rPr>
        <w:t> </w:t>
      </w:r>
      <w:r>
        <w:t>7.1</w:t>
      </w:r>
      <w:r w:rsidRPr="0061579A">
        <w:rPr>
          <w:lang w:val="ru"/>
        </w:rPr>
        <w:t> – </w:t>
      </w:r>
      <w:r>
        <w:rPr>
          <w:lang w:val="ru"/>
        </w:rPr>
        <w:t xml:space="preserve">7.3 </w:t>
      </w:r>
      <w:r w:rsidRPr="0061579A">
        <w:t xml:space="preserve">и </w:t>
      </w:r>
      <w:r>
        <w:t>7.9</w:t>
      </w:r>
      <w:r w:rsidRPr="0061579A">
        <w:t>, должны быть подготовлены с указанием в них номера и названия лота, к которому они относятся.</w:t>
      </w:r>
    </w:p>
    <w:p w14:paraId="27DB0FC9" w14:textId="77777777" w:rsidR="00FD3CE5" w:rsidRPr="0061579A" w:rsidRDefault="00FD3CE5" w:rsidP="00B45927">
      <w:pPr>
        <w:pStyle w:val="4"/>
      </w:pPr>
      <w:r w:rsidRPr="0061579A">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t>32</w:t>
      </w:r>
      <w:r w:rsidRPr="0061579A">
        <w:t xml:space="preserve"> информационной карты.</w:t>
      </w:r>
    </w:p>
    <w:p w14:paraId="19F958D4" w14:textId="77777777" w:rsidR="00FD3CE5" w:rsidRPr="0061579A" w:rsidRDefault="00FD3CE5" w:rsidP="00504F0E">
      <w:pPr>
        <w:pStyle w:val="4"/>
        <w:keepNext/>
      </w:pPr>
      <w:r w:rsidRPr="0061579A">
        <w:t>В случае проведения многолотовой закупки в извещении и информационной карте могут быть установлены различные условия по каждому лоту в части:</w:t>
      </w:r>
    </w:p>
    <w:p w14:paraId="0DD18972" w14:textId="77777777" w:rsidR="00FD3CE5" w:rsidRPr="0061579A" w:rsidRDefault="00FD3CE5" w:rsidP="00504F0E">
      <w:pPr>
        <w:pStyle w:val="5"/>
      </w:pPr>
      <w:r w:rsidRPr="0061579A">
        <w:t>предмета договора, количества поставляемого товара, объема выполняемых работ, оказываемых услуг</w:t>
      </w:r>
      <w:r>
        <w:t>;</w:t>
      </w:r>
      <w:r w:rsidRPr="00C54D14">
        <w:t xml:space="preserve"> а также описание предмета закупки с учетом требований п.</w:t>
      </w:r>
      <w:r w:rsidRPr="00877EB5">
        <w:t> </w:t>
      </w:r>
      <w:r w:rsidRPr="00C54D14">
        <w:t>10</w:t>
      </w:r>
      <w:r>
        <w:t>.3.5</w:t>
      </w:r>
      <w:r w:rsidRPr="00C54D14">
        <w:t xml:space="preserve"> Положения</w:t>
      </w:r>
      <w:r>
        <w:t xml:space="preserve"> о закупке (при необходимости)</w:t>
      </w:r>
      <w:r w:rsidRPr="0061579A">
        <w:t>;</w:t>
      </w:r>
    </w:p>
    <w:p w14:paraId="3A929861" w14:textId="77777777" w:rsidR="00FD3CE5" w:rsidRPr="008E1384" w:rsidRDefault="00FD3CE5" w:rsidP="008E1384">
      <w:pPr>
        <w:pStyle w:val="5"/>
      </w:pPr>
      <w:r w:rsidRPr="008E1384">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ECA365" w14:textId="77777777" w:rsidR="00FD3CE5" w:rsidRPr="008E1384" w:rsidRDefault="00FD3CE5" w:rsidP="008E1384">
      <w:pPr>
        <w:pStyle w:val="5"/>
      </w:pPr>
      <w:r w:rsidRPr="008E1384">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25453196" w14:textId="77777777" w:rsidR="00FD3CE5" w:rsidRPr="008E1384" w:rsidRDefault="00FD3CE5" w:rsidP="008E1384">
      <w:pPr>
        <w:pStyle w:val="5"/>
      </w:pPr>
      <w:r w:rsidRPr="008E1384">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w:t>
      </w:r>
      <w:r w:rsidRPr="008E1384">
        <w:lastRenderedPageBreak/>
        <w:t>являются предметом закупки, их количественных и качественных характеристик;</w:t>
      </w:r>
    </w:p>
    <w:p w14:paraId="6A8BFD70" w14:textId="77777777" w:rsidR="00FD3CE5" w:rsidRPr="0061579A" w:rsidRDefault="00FD3CE5" w:rsidP="00A44118">
      <w:pPr>
        <w:pStyle w:val="5"/>
      </w:pPr>
      <w:r w:rsidRPr="0061579A">
        <w:t>места, условий и сроков (периодов) поставки товара, выполнения работы, оказания услуги;</w:t>
      </w:r>
    </w:p>
    <w:p w14:paraId="1786A980" w14:textId="77777777" w:rsidR="00FD3CE5" w:rsidRPr="008E1384" w:rsidRDefault="00FD3CE5" w:rsidP="008E1384">
      <w:pPr>
        <w:pStyle w:val="5"/>
      </w:pPr>
      <w:r w:rsidRPr="008E1384">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242157FD" w14:textId="77777777" w:rsidR="00FD3CE5" w:rsidRPr="008E1384" w:rsidRDefault="00FD3CE5" w:rsidP="008E1384">
      <w:pPr>
        <w:pStyle w:val="5"/>
      </w:pPr>
      <w:r w:rsidRPr="008E1384">
        <w:t>формы, сроков и порядка оплаты товара, работы, услуги;</w:t>
      </w:r>
    </w:p>
    <w:p w14:paraId="2E393923" w14:textId="77777777" w:rsidR="00FD3CE5" w:rsidRPr="008E1384" w:rsidRDefault="00FD3CE5" w:rsidP="008E1384">
      <w:pPr>
        <w:pStyle w:val="5"/>
      </w:pPr>
      <w:r w:rsidRPr="008E1384">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451BE57" w14:textId="77777777" w:rsidR="00FD3CE5" w:rsidRPr="008E1384" w:rsidRDefault="00FD3CE5" w:rsidP="008E1384">
      <w:pPr>
        <w:pStyle w:val="5"/>
      </w:pPr>
      <w:r w:rsidRPr="008E1384">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F000C83" w14:textId="77777777" w:rsidR="00FD3CE5" w:rsidRPr="008E1384" w:rsidRDefault="00FD3CE5" w:rsidP="008E1384">
      <w:pPr>
        <w:pStyle w:val="5"/>
      </w:pPr>
      <w:r w:rsidRPr="008E1384">
        <w:t>критериев и порядка оценки и сопоставления заявок (если применяется);</w:t>
      </w:r>
    </w:p>
    <w:p w14:paraId="2FECCF90" w14:textId="77777777" w:rsidR="00FD3CE5" w:rsidRPr="008E1384" w:rsidRDefault="00FD3CE5" w:rsidP="008E1384">
      <w:pPr>
        <w:pStyle w:val="5"/>
      </w:pPr>
      <w:r w:rsidRPr="008E1384">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2AE39637" w14:textId="77777777" w:rsidR="00FD3CE5" w:rsidRPr="008E1384" w:rsidRDefault="00FD3CE5" w:rsidP="008E1384">
      <w:pPr>
        <w:pStyle w:val="5"/>
      </w:pPr>
      <w:r w:rsidRPr="008E1384">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80679B8" w14:textId="77777777" w:rsidR="00FD3CE5" w:rsidRPr="008E1384" w:rsidRDefault="00FD3CE5" w:rsidP="008E1384">
      <w:pPr>
        <w:pStyle w:val="5"/>
      </w:pPr>
      <w:r w:rsidRPr="008E1384">
        <w:t>срока, установленного для заключения договора.</w:t>
      </w:r>
    </w:p>
    <w:p w14:paraId="2B787B76" w14:textId="77777777" w:rsidR="00FD3CE5" w:rsidRPr="0061579A" w:rsidRDefault="00FD3CE5" w:rsidP="00B45927">
      <w:pPr>
        <w:pStyle w:val="4"/>
      </w:pPr>
      <w:r w:rsidRPr="0061579A">
        <w:t xml:space="preserve">По каждому лоту в документации о закупке может быть предусмотрен отдельный проект договора. </w:t>
      </w:r>
    </w:p>
    <w:p w14:paraId="48251BD5" w14:textId="77777777" w:rsidR="00FD3CE5" w:rsidRPr="0061579A" w:rsidRDefault="00FD3CE5" w:rsidP="00B45927">
      <w:pPr>
        <w:pStyle w:val="4"/>
      </w:pPr>
      <w:r w:rsidRPr="0061579A">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2A99C89" w14:textId="77777777" w:rsidR="00FD3CE5" w:rsidRPr="0061579A" w:rsidRDefault="00FD3CE5" w:rsidP="00B45927">
      <w:pPr>
        <w:pStyle w:val="4"/>
      </w:pPr>
      <w:r w:rsidRPr="0061579A">
        <w:t xml:space="preserve">Решения, принимаемые в ходе процедуры закупки, в том числе подведение итогов закупки, </w:t>
      </w:r>
      <w:r>
        <w:t>отмены</w:t>
      </w:r>
      <w:r w:rsidRPr="0061579A">
        <w:t xml:space="preserve">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14:paraId="4FE70BA9" w14:textId="77777777" w:rsidR="00FD3CE5" w:rsidRPr="0061579A" w:rsidRDefault="00FD3CE5" w:rsidP="00B45927">
      <w:pPr>
        <w:pStyle w:val="4"/>
      </w:pPr>
      <w:r w:rsidRPr="0061579A">
        <w:t>В случае проведения многолотовой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14:paraId="6DB72EB4" w14:textId="77777777" w:rsidR="00FD3CE5" w:rsidRPr="0061579A" w:rsidRDefault="00FD3CE5" w:rsidP="00007814">
      <w:pPr>
        <w:pStyle w:val="3"/>
      </w:pPr>
      <w:bookmarkStart w:id="10" w:name="_Toc70674266"/>
      <w:r w:rsidRPr="0061579A">
        <w:t>Особые положения в связи с выбором нескольких победителей</w:t>
      </w:r>
      <w:bookmarkEnd w:id="10"/>
    </w:p>
    <w:p w14:paraId="2787A734" w14:textId="77777777" w:rsidR="00FD3CE5" w:rsidRPr="0061579A" w:rsidRDefault="00FD3CE5" w:rsidP="00B45927">
      <w:pPr>
        <w:pStyle w:val="4"/>
      </w:pPr>
      <w:r w:rsidRPr="0061579A">
        <w:t>Количество победителей, которое намерен определить заказчик в рамках одного лота, указано в п. </w:t>
      </w:r>
      <w:r>
        <w:t>32</w:t>
      </w:r>
      <w:r w:rsidRPr="0061579A">
        <w:t xml:space="preserve"> информационной карты.</w:t>
      </w:r>
    </w:p>
    <w:p w14:paraId="1A263A74" w14:textId="77777777" w:rsidR="00FD3CE5" w:rsidRPr="0061579A" w:rsidRDefault="00FD3CE5" w:rsidP="00773C33">
      <w:pPr>
        <w:pStyle w:val="4"/>
        <w:keepNext/>
      </w:pPr>
      <w:r w:rsidRPr="0061579A">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14:paraId="479D2F55" w14:textId="77777777" w:rsidR="00FD3CE5" w:rsidRPr="0061579A" w:rsidRDefault="00FD3CE5" w:rsidP="009E7366">
      <w:pPr>
        <w:pStyle w:val="5"/>
      </w:pPr>
      <w:r w:rsidRPr="0061579A">
        <w:t>выбор нескольких победителей с целью распределения по частям общего объема потребности заказчика между победителями;</w:t>
      </w:r>
    </w:p>
    <w:p w14:paraId="742DBCBF" w14:textId="77777777" w:rsidR="00FD3CE5" w:rsidRPr="0061579A" w:rsidRDefault="00FD3CE5" w:rsidP="009E7366">
      <w:pPr>
        <w:pStyle w:val="5"/>
      </w:pPr>
      <w:r w:rsidRPr="0061579A">
        <w:lastRenderedPageBreak/>
        <w:t>выбор нескольких победителей с целью заключения договора одинакового объема с каждым из победителей.</w:t>
      </w:r>
    </w:p>
    <w:p w14:paraId="19AEE8AB" w14:textId="77777777" w:rsidR="00FD3CE5" w:rsidRPr="0061579A" w:rsidRDefault="00FD3CE5" w:rsidP="00773C33">
      <w:pPr>
        <w:pStyle w:val="a"/>
      </w:pPr>
      <w:r w:rsidRPr="0061579A">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t>32</w:t>
      </w:r>
      <w:r w:rsidRPr="0061579A">
        <w:t xml:space="preserve"> информационной карты.</w:t>
      </w:r>
    </w:p>
    <w:p w14:paraId="6620B692" w14:textId="77777777" w:rsidR="00FD3CE5" w:rsidRPr="0061579A" w:rsidRDefault="00FD3CE5" w:rsidP="00B00DAA">
      <w:pPr>
        <w:pStyle w:val="4"/>
      </w:pPr>
      <w:r w:rsidRPr="0061579A">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t>3.6.2(1)</w:t>
      </w:r>
      <w:r w:rsidRPr="0061579A">
        <w:t>), участник процедуры закупки вправе подать заявку как на весь объем продукции, так и на его часть.</w:t>
      </w:r>
    </w:p>
    <w:p w14:paraId="1008DFB3" w14:textId="77777777" w:rsidR="00FD3CE5" w:rsidRPr="0061579A" w:rsidRDefault="00FD3CE5" w:rsidP="00773C33">
      <w:pPr>
        <w:pStyle w:val="4"/>
      </w:pPr>
      <w:r w:rsidRPr="0061579A">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t xml:space="preserve"> (п. 3.6.2(2))</w:t>
      </w:r>
      <w:r w:rsidRPr="0061579A">
        <w:t xml:space="preserve">, у заказчика отсутствует обязанность произвести полную выборку продукции, указанную в договоре, заключаемом с каждым победителем. </w:t>
      </w:r>
      <w: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Pr="00673F7A">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t xml:space="preserve">. </w:t>
      </w:r>
      <w:r w:rsidRPr="0061579A">
        <w:t>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t>8</w:t>
      </w:r>
      <w:r w:rsidRPr="0061579A">
        <w:t>).</w:t>
      </w:r>
    </w:p>
    <w:p w14:paraId="3F7A95A4" w14:textId="77777777" w:rsidR="00FD3CE5" w:rsidRPr="0061579A" w:rsidRDefault="00FD3CE5" w:rsidP="00773C33">
      <w:pPr>
        <w:pStyle w:val="4"/>
      </w:pPr>
      <w:r w:rsidRPr="0061579A">
        <w:t>Порядок определения нескольких победителей, установленный в п. </w:t>
      </w:r>
      <w:r>
        <w:t>32</w:t>
      </w:r>
      <w:r w:rsidRPr="0061579A">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61579A">
        <w:rPr>
          <w:lang w:val="en-US"/>
        </w:rPr>
        <w:t> </w:t>
      </w:r>
      <w:r>
        <w:t>4.16</w:t>
      </w:r>
      <w:r w:rsidRPr="0061579A">
        <w:t>.</w:t>
      </w:r>
    </w:p>
    <w:p w14:paraId="5CCB9695" w14:textId="77777777" w:rsidR="00FD3CE5" w:rsidRPr="0061579A" w:rsidRDefault="00FD3CE5" w:rsidP="004E0D77">
      <w:pPr>
        <w:pStyle w:val="3"/>
      </w:pPr>
      <w:bookmarkStart w:id="11" w:name="_Toc70674267"/>
      <w:r w:rsidRPr="0061579A">
        <w:t>Обжалование</w:t>
      </w:r>
      <w:bookmarkEnd w:id="11"/>
    </w:p>
    <w:p w14:paraId="095CC273" w14:textId="77777777" w:rsidR="00FD3CE5" w:rsidRPr="0061579A" w:rsidRDefault="00FD3CE5" w:rsidP="00082CE2">
      <w:pPr>
        <w:pStyle w:val="4"/>
        <w:rPr>
          <w:lang w:val="ru"/>
        </w:rPr>
      </w:pPr>
      <w:r>
        <w:rPr>
          <w:lang w:val="ru"/>
        </w:rPr>
        <w:t>Заявитель</w:t>
      </w:r>
      <w:r w:rsidRPr="00AF5638">
        <w:rPr>
          <w:lang w:val="ru"/>
        </w:rPr>
        <w:t xml:space="preserve"> имеет право обжаловать условия извещения</w:t>
      </w:r>
      <w:r>
        <w:rPr>
          <w:lang w:val="ru"/>
        </w:rPr>
        <w:t>,</w:t>
      </w:r>
      <w:r w:rsidRPr="00AF5638">
        <w:rPr>
          <w:lang w:val="ru"/>
        </w:rPr>
        <w:t xml:space="preserve"> документации о закупке, </w:t>
      </w:r>
      <w:r>
        <w:rPr>
          <w:lang w:val="ru"/>
        </w:rPr>
        <w:t xml:space="preserve">иных документов, составленных при проведении закупки, а также </w:t>
      </w:r>
      <w:r w:rsidRPr="00AF5638">
        <w:rPr>
          <w:lang w:val="ru"/>
        </w:rPr>
        <w:t xml:space="preserve">действия (бездействие) </w:t>
      </w:r>
      <w:r>
        <w:rPr>
          <w:lang w:val="ru"/>
        </w:rPr>
        <w:t xml:space="preserve">ЗК, СЗК, </w:t>
      </w:r>
      <w:r w:rsidRPr="00AF5638">
        <w:rPr>
          <w:lang w:val="ru"/>
        </w:rPr>
        <w:t>заказчика,</w:t>
      </w:r>
      <w:r w:rsidRPr="00AF5638" w:rsidDel="009767BC">
        <w:rPr>
          <w:lang w:val="ru"/>
        </w:rPr>
        <w:t xml:space="preserve"> </w:t>
      </w:r>
      <w:r w:rsidRPr="00AF5638">
        <w:rPr>
          <w:lang w:val="ru"/>
        </w:rPr>
        <w:t>организатора закупки, специализированной организации</w:t>
      </w:r>
      <w:r>
        <w:rPr>
          <w:lang w:val="ru"/>
        </w:rPr>
        <w:t xml:space="preserve"> при осуществлении закупки</w:t>
      </w:r>
      <w:r w:rsidRPr="00AF5638">
        <w:rPr>
          <w:lang w:val="ru"/>
        </w:rPr>
        <w:t xml:space="preserve"> в коллегиальном органе по рассмотрению жалоб</w:t>
      </w:r>
      <w:r w:rsidRPr="0061579A">
        <w:rPr>
          <w:lang w:val="ru"/>
        </w:rPr>
        <w:t>.</w:t>
      </w:r>
    </w:p>
    <w:p w14:paraId="469C73F8" w14:textId="77777777" w:rsidR="00FD3CE5" w:rsidRPr="00AF5638" w:rsidRDefault="00FD3CE5" w:rsidP="00161C26">
      <w:pPr>
        <w:pStyle w:val="4"/>
      </w:pPr>
      <w:r w:rsidRPr="00FE2550">
        <w:t xml:space="preserve">Принятое Комиссией ГО ХК (ИС) </w:t>
      </w:r>
      <w:r>
        <w:t xml:space="preserve">по жалобе заявителя </w:t>
      </w:r>
      <w:r w:rsidRPr="00FE2550">
        <w:t xml:space="preserve">решение может быть обжаловано заявителем </w:t>
      </w:r>
      <w:r w:rsidRPr="005C4576">
        <w:t>в Комиссию Корпорации при условии, что НМЦ обжалуемой закупки составляет более</w:t>
      </w:r>
      <w:r w:rsidRPr="00FE2550">
        <w:t xml:space="preserve"> 50</w:t>
      </w:r>
      <w:r>
        <w:rPr>
          <w:lang w:val="en-US"/>
        </w:rPr>
        <w:t> </w:t>
      </w:r>
      <w:r w:rsidRPr="00FE2550">
        <w:t>000</w:t>
      </w:r>
      <w:r>
        <w:rPr>
          <w:lang w:val="en-US"/>
        </w:rPr>
        <w:t> </w:t>
      </w:r>
      <w:r w:rsidRPr="00FE2550">
        <w:t>000 рублей с НДС</w:t>
      </w:r>
      <w:r w:rsidRPr="001B3FC4">
        <w:t xml:space="preserve">. </w:t>
      </w:r>
    </w:p>
    <w:p w14:paraId="7B19C1CA" w14:textId="77777777" w:rsidR="00FD3CE5" w:rsidRPr="0061579A" w:rsidRDefault="00FD3CE5" w:rsidP="00082CE2">
      <w:pPr>
        <w:pStyle w:val="4"/>
        <w:rPr>
          <w:lang w:val="ru"/>
        </w:rPr>
      </w:pPr>
      <w:r w:rsidRPr="0061579A">
        <w:rPr>
          <w:lang w:val="ru"/>
        </w:rPr>
        <w:t xml:space="preserve">Для урегулирования разногласий </w:t>
      </w:r>
      <w:r w:rsidRPr="0061579A">
        <w:t xml:space="preserve">в связи с проведением данной процедуры закупки </w:t>
      </w:r>
      <w:r w:rsidRPr="0061579A">
        <w:rPr>
          <w:lang w:val="ru"/>
        </w:rPr>
        <w:t xml:space="preserve">в претензионном порядке заявитель вправе направить жалобу, оформленную в соответствии с требованиями настоящего подраздела, в </w:t>
      </w:r>
      <w:r w:rsidRPr="0061579A">
        <w:t xml:space="preserve">уполномоченный коллегиальный орган </w:t>
      </w:r>
      <w:r w:rsidRPr="0061579A">
        <w:rPr>
          <w:lang w:val="ru"/>
        </w:rPr>
        <w:t xml:space="preserve">по рассмотрению жалоб по адресу, указанному в </w:t>
      </w:r>
      <w:r w:rsidRPr="0061579A">
        <w:t>п.</w:t>
      </w:r>
      <w:r w:rsidRPr="0061579A">
        <w:rPr>
          <w:lang w:val="en-US"/>
        </w:rPr>
        <w:t> </w:t>
      </w:r>
      <w:r>
        <w:t>36</w:t>
      </w:r>
      <w:r w:rsidRPr="0061579A">
        <w:t xml:space="preserve"> информационной карты</w:t>
      </w:r>
      <w:r w:rsidRPr="0061579A">
        <w:rPr>
          <w:lang w:val="ru"/>
        </w:rPr>
        <w:t>.</w:t>
      </w:r>
    </w:p>
    <w:p w14:paraId="262C5447" w14:textId="77777777" w:rsidR="00FD3CE5" w:rsidRPr="00C8449A" w:rsidRDefault="00FD3CE5" w:rsidP="001611B9">
      <w:pPr>
        <w:pStyle w:val="4"/>
        <w:rPr>
          <w:lang w:val="ru"/>
        </w:rPr>
      </w:pPr>
      <w:r w:rsidRPr="00C8449A">
        <w:rPr>
          <w:lang w:val="ru"/>
        </w:rPr>
        <w:t>Жалоба согласно п.</w:t>
      </w:r>
      <w:r>
        <w:rPr>
          <w:lang w:val="ru"/>
        </w:rPr>
        <w:t> 3.7.1</w:t>
      </w:r>
      <w:r w:rsidRPr="00C8449A">
        <w:rPr>
          <w:lang w:val="ru"/>
        </w:rPr>
        <w:t xml:space="preserve"> может быть подана заявителем в следующие сроки с момента официального размещения извещения и документации о закупке:</w:t>
      </w:r>
    </w:p>
    <w:p w14:paraId="0DA9DEDE" w14:textId="77777777" w:rsidR="00FD3CE5" w:rsidRPr="008E1384" w:rsidRDefault="00FD3CE5" w:rsidP="008E1384">
      <w:pPr>
        <w:pStyle w:val="5"/>
        <w:rPr>
          <w:lang w:val="ru"/>
        </w:rPr>
      </w:pPr>
      <w:r w:rsidRPr="008E1384">
        <w:rPr>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48D7B188" w14:textId="77777777" w:rsidR="00FD3CE5" w:rsidRPr="008E1384" w:rsidRDefault="00FD3CE5" w:rsidP="008E1384">
      <w:pPr>
        <w:pStyle w:val="5"/>
        <w:rPr>
          <w:lang w:val="ru"/>
        </w:rPr>
      </w:pPr>
      <w:r w:rsidRPr="008E1384">
        <w:rPr>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w:t>
      </w:r>
      <w:r w:rsidRPr="008E1384">
        <w:rPr>
          <w:lang w:val="ru"/>
        </w:rPr>
        <w:lastRenderedPageBreak/>
        <w:t>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15C281CE" w14:textId="77777777" w:rsidR="00FD3CE5" w:rsidRPr="008E1384" w:rsidRDefault="00FD3CE5" w:rsidP="008E1384">
      <w:pPr>
        <w:pStyle w:val="5"/>
        <w:rPr>
          <w:lang w:val="ru"/>
        </w:rPr>
      </w:pPr>
      <w:r w:rsidRPr="008E1384">
        <w:rPr>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61FA75AE" w14:textId="77777777" w:rsidR="00FD3CE5" w:rsidRPr="00C8449A" w:rsidRDefault="00FD3CE5" w:rsidP="001611B9">
      <w:pPr>
        <w:pStyle w:val="4"/>
      </w:pPr>
      <w:r w:rsidRPr="00C8449A">
        <w:t>Жалоба согласно п. </w:t>
      </w:r>
      <w:r>
        <w:t>3.7.2</w:t>
      </w:r>
      <w:r w:rsidRPr="00C8449A">
        <w:t xml:space="preserve"> может быть подана заявителем не позднее, чем через 20 (двадцать) дней со дня получения решения Комиссии ГО ХК (ИС).</w:t>
      </w:r>
    </w:p>
    <w:p w14:paraId="608176BD" w14:textId="77777777" w:rsidR="00FD3CE5" w:rsidRPr="0061579A" w:rsidRDefault="00FD3CE5" w:rsidP="00082CE2">
      <w:pPr>
        <w:pStyle w:val="4"/>
        <w:rPr>
          <w:lang w:val="ru"/>
        </w:rPr>
      </w:pPr>
      <w:r w:rsidRPr="0061579A">
        <w:t>Жалоба подается в письменной форме или в форме электронного документа и должна содержать</w:t>
      </w:r>
      <w:r w:rsidRPr="0061579A">
        <w:rPr>
          <w:lang w:val="ru"/>
        </w:rPr>
        <w:t xml:space="preserve">: </w:t>
      </w:r>
    </w:p>
    <w:p w14:paraId="61B52B64" w14:textId="77777777" w:rsidR="00FD3CE5" w:rsidRPr="006A022C" w:rsidRDefault="00FD3CE5" w:rsidP="00EB6F67">
      <w:pPr>
        <w:pStyle w:val="5"/>
      </w:pPr>
      <w:r w:rsidRPr="006A022C">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w:t>
      </w:r>
      <w:r>
        <w:t>;</w:t>
      </w:r>
      <w:r w:rsidRPr="006A022C">
        <w:t xml:space="preserve"> адрес электронной почты либо почтовый адрес для направления сведений о рассмотрении жалобы, контактный телефон;</w:t>
      </w:r>
    </w:p>
    <w:p w14:paraId="7E4E8965" w14:textId="77777777" w:rsidR="00FD3CE5" w:rsidRDefault="00FD3CE5" w:rsidP="00EB6F67">
      <w:pPr>
        <w:pStyle w:val="5"/>
      </w:pPr>
      <w:r w:rsidRPr="00A13A53">
        <w:t xml:space="preserve">идентификационный </w:t>
      </w:r>
      <w:r w:rsidRPr="008E52FA">
        <w:t xml:space="preserve">номер обжалуемой закупки в ЕИС либо на </w:t>
      </w:r>
      <w:proofErr w:type="gramStart"/>
      <w:r w:rsidRPr="008E52FA">
        <w:t>ЭТП</w:t>
      </w:r>
      <w:proofErr w:type="gramEnd"/>
      <w:r w:rsidRPr="001611B9">
        <w:t xml:space="preserve"> </w:t>
      </w:r>
      <w:r>
        <w:t>либо иную информацию, позволяющую идентифицировать обжалуемую закупку;</w:t>
      </w:r>
    </w:p>
    <w:p w14:paraId="25F9E160" w14:textId="77777777" w:rsidR="00FD3CE5" w:rsidRDefault="00FD3CE5" w:rsidP="00EB6F67">
      <w:pPr>
        <w:pStyle w:val="5"/>
      </w:pPr>
      <w:r w:rsidRPr="008E52FA">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7E47F91C" w14:textId="77777777" w:rsidR="00FD3CE5" w:rsidRPr="00FA43E4" w:rsidRDefault="00FD3CE5" w:rsidP="00EB6F67">
      <w:pPr>
        <w:pStyle w:val="5"/>
      </w:pPr>
      <w:r w:rsidRPr="008E52FA">
        <w:t>указание на лицо, допустившее неправомерные действия (бездействие)</w:t>
      </w:r>
      <w:r>
        <w:t>.</w:t>
      </w:r>
    </w:p>
    <w:p w14:paraId="2A2CB430" w14:textId="77777777" w:rsidR="00FD3CE5" w:rsidRPr="00C8449A" w:rsidRDefault="00FD3CE5" w:rsidP="001611B9">
      <w:pPr>
        <w:pStyle w:val="4"/>
      </w:pPr>
      <w:r w:rsidRPr="00C8449A">
        <w:t>Заявитель вправе приложить к жалобе дополнительные материалы, являющиеся, по его мнению, существенными для рассмотрения жалобы.</w:t>
      </w:r>
    </w:p>
    <w:p w14:paraId="10096996" w14:textId="77777777" w:rsidR="00FD3CE5" w:rsidRDefault="00FD3CE5" w:rsidP="00EB6F67">
      <w:pPr>
        <w:pStyle w:val="4"/>
      </w:pPr>
      <w:r w:rsidRPr="00AF5638">
        <w:t>Жалоба подписывается заявителем или его представителем. К жалобе, поданной представителем заявителя, должн</w:t>
      </w:r>
      <w:r>
        <w:t>а</w:t>
      </w:r>
      <w:r w:rsidRPr="00AF5638">
        <w:t xml:space="preserve"> быть приложен</w:t>
      </w:r>
      <w:r>
        <w:t>а</w:t>
      </w:r>
      <w:r w:rsidRPr="00AF5638">
        <w:t xml:space="preserve"> доверенность или иной </w:t>
      </w:r>
      <w:r>
        <w:t xml:space="preserve">документ, </w:t>
      </w:r>
      <w:r w:rsidRPr="00AF5638">
        <w:t>подтверждающий полномочия представителя заявителя на подписание жалобы.</w:t>
      </w:r>
      <w:r>
        <w:t xml:space="preserve"> Материалы, направленные для рассмотрения жалобы, заявителю не возвращаются.</w:t>
      </w:r>
    </w:p>
    <w:p w14:paraId="5424524B" w14:textId="77777777" w:rsidR="00FD3CE5" w:rsidRDefault="00FD3CE5" w:rsidP="00EB6F67">
      <w:pPr>
        <w:pStyle w:val="4"/>
      </w:pPr>
      <w:r w:rsidRPr="006A022C">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14:paraId="1075E6EF" w14:textId="77777777" w:rsidR="00FD3CE5" w:rsidRDefault="00FD3CE5" w:rsidP="001611B9">
      <w:pPr>
        <w:pStyle w:val="4"/>
      </w:pPr>
      <w:r w:rsidRPr="001A00C8">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6291094" w14:textId="77777777" w:rsidR="00FD3CE5" w:rsidRPr="001A00C8" w:rsidRDefault="00FD3CE5" w:rsidP="001611B9">
      <w:pPr>
        <w:pStyle w:val="4"/>
      </w:pPr>
      <w:r w:rsidRPr="001A00C8">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p>
    <w:p w14:paraId="406DC89F" w14:textId="77777777" w:rsidR="00FD3CE5" w:rsidRPr="00B67615" w:rsidRDefault="00FD3CE5" w:rsidP="00EB6F67">
      <w:pPr>
        <w:pStyle w:val="4"/>
      </w:pPr>
      <w:r w:rsidRPr="00B67615">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t>.</w:t>
      </w:r>
    </w:p>
    <w:p w14:paraId="4EB640D8" w14:textId="77777777" w:rsidR="00FD3CE5" w:rsidRPr="0061579A" w:rsidRDefault="00FD3CE5" w:rsidP="00082CE2">
      <w:pPr>
        <w:pStyle w:val="4"/>
        <w:keepNext/>
      </w:pPr>
      <w:r>
        <w:lastRenderedPageBreak/>
        <w:t>Председатель К</w:t>
      </w:r>
      <w:r w:rsidRPr="0061579A">
        <w:t>омиссии в течение 3</w:t>
      </w:r>
      <w:r w:rsidRPr="0061579A">
        <w:rPr>
          <w:lang w:val="en-US"/>
        </w:rPr>
        <w:t> </w:t>
      </w:r>
      <w:r w:rsidRPr="0061579A">
        <w:t>(трех) рабочих дней со дня поступления материалов от заявителя принимает решение:</w:t>
      </w:r>
    </w:p>
    <w:p w14:paraId="40E28A71" w14:textId="77777777" w:rsidR="00FD3CE5" w:rsidRPr="0061579A" w:rsidRDefault="00FD3CE5" w:rsidP="00082CE2">
      <w:pPr>
        <w:pStyle w:val="5"/>
      </w:pPr>
      <w:r w:rsidRPr="0061579A">
        <w:t>о принятии материалов к рассмотрению и регистрации в качестве жалобы с присвоением индивидуального номера;</w:t>
      </w:r>
    </w:p>
    <w:p w14:paraId="4DE5E113" w14:textId="77777777" w:rsidR="00FD3CE5" w:rsidRPr="0061579A" w:rsidRDefault="00FD3CE5" w:rsidP="00082CE2">
      <w:pPr>
        <w:pStyle w:val="5"/>
      </w:pPr>
      <w:r w:rsidRPr="0061579A">
        <w:t xml:space="preserve">об отказе в регистрации материалов заявителя в качестве жалобы по основаниям, установленным в п. </w:t>
      </w:r>
      <w:r>
        <w:t>3.7.14</w:t>
      </w:r>
      <w:r w:rsidRPr="0061579A">
        <w:t>.</w:t>
      </w:r>
    </w:p>
    <w:p w14:paraId="06F86F72" w14:textId="77777777" w:rsidR="00FD3CE5" w:rsidRPr="0061579A" w:rsidRDefault="00FD3CE5" w:rsidP="00082CE2">
      <w:pPr>
        <w:pStyle w:val="4"/>
        <w:keepNext/>
        <w:rPr>
          <w:lang w:val="ru"/>
        </w:rPr>
      </w:pPr>
      <w:r w:rsidRPr="0061579A">
        <w:rPr>
          <w:lang w:val="ru"/>
        </w:rPr>
        <w:t>Заявителю может быть отказано в регистрации жалобы, если:</w:t>
      </w:r>
    </w:p>
    <w:p w14:paraId="03D81E37" w14:textId="77777777" w:rsidR="00FD3CE5" w:rsidRPr="00C8449A" w:rsidRDefault="00FD3CE5" w:rsidP="001611B9">
      <w:pPr>
        <w:pStyle w:val="5"/>
      </w:pPr>
      <w:r w:rsidRPr="00C8449A">
        <w:t>жалоба подана с нарушением сроков, установленных в п. </w:t>
      </w:r>
      <w:r>
        <w:t>3.7.4, 3.7.5</w:t>
      </w:r>
      <w:r w:rsidRPr="00C8449A">
        <w:t>;</w:t>
      </w:r>
    </w:p>
    <w:p w14:paraId="150BE77E" w14:textId="77777777" w:rsidR="00FD3CE5" w:rsidRPr="00C8449A" w:rsidRDefault="00FD3CE5" w:rsidP="001611B9">
      <w:pPr>
        <w:pStyle w:val="5"/>
      </w:pPr>
      <w:r w:rsidRPr="00C8449A">
        <w:t>представленные материалы не содержат информации, требуемой п. </w:t>
      </w:r>
      <w:r>
        <w:t>3.7.6</w:t>
      </w:r>
      <w:r w:rsidRPr="00C8449A">
        <w:t>;</w:t>
      </w:r>
    </w:p>
    <w:p w14:paraId="04BC9981" w14:textId="77777777" w:rsidR="00FD3CE5" w:rsidRPr="00C8449A" w:rsidRDefault="00FD3CE5" w:rsidP="001611B9">
      <w:pPr>
        <w:pStyle w:val="5"/>
      </w:pPr>
      <w:r w:rsidRPr="00C8449A">
        <w:t>жалоба не подписана или подписана лицом, полномочия которого не подтверждены (п. </w:t>
      </w:r>
      <w:r>
        <w:t>3.7.8</w:t>
      </w:r>
      <w:r w:rsidRPr="00C8449A">
        <w:t>);</w:t>
      </w:r>
    </w:p>
    <w:p w14:paraId="52599D57" w14:textId="77777777" w:rsidR="00FD3CE5" w:rsidRPr="00C8449A" w:rsidRDefault="00FD3CE5" w:rsidP="001611B9">
      <w:pPr>
        <w:pStyle w:val="5"/>
      </w:pPr>
      <w:r w:rsidRPr="00C8449A">
        <w:t>жалоба не соответствует требованиям, указанным в п. </w:t>
      </w:r>
      <w:r>
        <w:t>3.7.9 - 3.7.11</w:t>
      </w:r>
      <w:r w:rsidRPr="00C8449A">
        <w:t>;</w:t>
      </w:r>
    </w:p>
    <w:p w14:paraId="52F5E447" w14:textId="77777777" w:rsidR="00FD3CE5" w:rsidRPr="00C8449A" w:rsidRDefault="00FD3CE5" w:rsidP="001611B9">
      <w:pPr>
        <w:pStyle w:val="5"/>
      </w:pPr>
      <w:r w:rsidRPr="00C8449A">
        <w:t>жалоба подана в комиссию, не имеющую соответствующих полномочий на ее рассмотрение (п. </w:t>
      </w:r>
      <w:r>
        <w:t>3.7.3</w:t>
      </w:r>
      <w:r w:rsidRPr="00C8449A">
        <w:t>).</w:t>
      </w:r>
    </w:p>
    <w:p w14:paraId="3E43512F" w14:textId="77777777" w:rsidR="00FD3CE5" w:rsidRPr="0061579A" w:rsidRDefault="00FD3CE5" w:rsidP="00082CE2">
      <w:pPr>
        <w:pStyle w:val="4"/>
        <w:keepNext/>
        <w:rPr>
          <w:lang w:val="ru"/>
        </w:rPr>
      </w:pPr>
      <w:r>
        <w:rPr>
          <w:lang w:val="ru"/>
        </w:rPr>
        <w:t>Заявитель</w:t>
      </w:r>
      <w:r w:rsidRPr="0061579A">
        <w:rPr>
          <w:lang w:val="ru"/>
        </w:rPr>
        <w:t xml:space="preserve"> имеет право отозвать поданную ранее жалобу.</w:t>
      </w:r>
    </w:p>
    <w:p w14:paraId="378E464D" w14:textId="77777777" w:rsidR="00FD3CE5" w:rsidRPr="0061579A" w:rsidRDefault="00FD3CE5" w:rsidP="00082CE2">
      <w:pPr>
        <w:pStyle w:val="4"/>
      </w:pPr>
      <w:r w:rsidRPr="0061579A">
        <w:rPr>
          <w:lang w:val="ru"/>
        </w:rPr>
        <w:t xml:space="preserve">Рассмотрение жалобы осуществляется в течение 10 (десяти) рабочих дней с момента ее регистрации. </w:t>
      </w:r>
      <w:r w:rsidRPr="0061579A">
        <w:t xml:space="preserve">Срок рассмотрения жалобы может быть продлен по решению </w:t>
      </w:r>
      <w:r>
        <w:t>К</w:t>
      </w:r>
      <w:r w:rsidRPr="0061579A">
        <w:t xml:space="preserve">омиссии </w:t>
      </w:r>
      <w:r w:rsidRPr="00F14AAA">
        <w:rPr>
          <w:lang w:val="ru"/>
        </w:rPr>
        <w:t>не более чем до 30 (тридцати) рабочих дней с момента регистрации жалобы</w:t>
      </w:r>
      <w:r w:rsidRPr="00AF5638">
        <w:t>.</w:t>
      </w:r>
    </w:p>
    <w:p w14:paraId="682BC3B9" w14:textId="77777777" w:rsidR="00FD3CE5" w:rsidRPr="00C8449A" w:rsidRDefault="00FD3CE5" w:rsidP="001611B9">
      <w:pPr>
        <w:pStyle w:val="4"/>
      </w:pPr>
      <w:r w:rsidRPr="00C8449A">
        <w:t>При рассмотрении жалобы в соответствии с п. </w:t>
      </w:r>
      <w:r>
        <w:t>3.7.1</w:t>
      </w:r>
      <w:r w:rsidRPr="00C8449A">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t>К</w:t>
      </w:r>
      <w:r w:rsidRPr="00C8449A">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200828B" w14:textId="77777777" w:rsidR="00FD3CE5" w:rsidRPr="00C8449A" w:rsidRDefault="00FD3CE5" w:rsidP="001611B9">
      <w:pPr>
        <w:pStyle w:val="4"/>
      </w:pPr>
      <w:r w:rsidRPr="00C8449A">
        <w:t>При рассмотрении жалобы в соответствии с п. </w:t>
      </w:r>
      <w:r>
        <w:t>3.7.2</w:t>
      </w:r>
      <w:r w:rsidRPr="00C8449A">
        <w:t xml:space="preserve"> процедура закупки в части заключения договора может не приостанавливаться.</w:t>
      </w:r>
    </w:p>
    <w:p w14:paraId="189D15BF" w14:textId="77777777" w:rsidR="00FD3CE5" w:rsidRPr="00C8449A" w:rsidRDefault="00FD3CE5" w:rsidP="001611B9">
      <w:pPr>
        <w:pStyle w:val="4"/>
      </w:pPr>
      <w:r w:rsidRPr="00C8449A">
        <w:t>По результатам рассмотрения жалобы комиссия по рассмотрению жалоб принимает одно из следующих решений:</w:t>
      </w:r>
    </w:p>
    <w:p w14:paraId="5D57EE9E" w14:textId="77777777" w:rsidR="00FD3CE5" w:rsidRPr="00C8449A" w:rsidRDefault="00FD3CE5" w:rsidP="001611B9">
      <w:pPr>
        <w:pStyle w:val="5"/>
      </w:pPr>
      <w:r w:rsidRPr="00C8449A">
        <w:t>признать жалобу необоснованной;</w:t>
      </w:r>
    </w:p>
    <w:p w14:paraId="116A0003" w14:textId="77777777" w:rsidR="00FD3CE5" w:rsidRPr="00C8449A" w:rsidRDefault="00FD3CE5" w:rsidP="001611B9">
      <w:pPr>
        <w:pStyle w:val="5"/>
      </w:pPr>
      <w:r w:rsidRPr="00C8449A">
        <w:t>признать жалобу обоснованной (частично обоснованной).</w:t>
      </w:r>
    </w:p>
    <w:p w14:paraId="2A8F3A0C" w14:textId="77777777" w:rsidR="00FD3CE5" w:rsidRPr="0061579A" w:rsidRDefault="00FD3CE5" w:rsidP="00082CE2">
      <w:pPr>
        <w:pStyle w:val="4"/>
      </w:pPr>
      <w:r w:rsidRPr="0061579A">
        <w:t xml:space="preserve">Секретарь </w:t>
      </w:r>
      <w:r>
        <w:t>К</w:t>
      </w:r>
      <w:r w:rsidRPr="0061579A">
        <w:t xml:space="preserve">омиссии в течение 2 (двух) рабочих дней со дня подписания заключения по результатам рассмотрения жалобы формирует выписку из заключения и направляет ее </w:t>
      </w:r>
      <w:r w:rsidRPr="0061579A">
        <w:rPr>
          <w:lang w:val="ru"/>
        </w:rPr>
        <w:t>в адрес контактного лица заявителя, направившего жалобу</w:t>
      </w:r>
      <w:r w:rsidRPr="0061579A">
        <w:t>.</w:t>
      </w:r>
    </w:p>
    <w:p w14:paraId="53B2B8B9" w14:textId="77777777" w:rsidR="00FD3CE5" w:rsidRDefault="00FD3CE5" w:rsidP="00EB6F67">
      <w:pPr>
        <w:pStyle w:val="4"/>
      </w:pPr>
      <w:r w:rsidRPr="00F14AAA">
        <w:t>Процедура рассмотрения жалобы приостанавливается в случае</w:t>
      </w:r>
      <w: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F14AAA">
        <w:t xml:space="preserve"> Процедура рассмотрения жалобы возобновляется с</w:t>
      </w:r>
      <w:r>
        <w:t xml:space="preserve"> момента доведения до сведения к</w:t>
      </w:r>
      <w:r w:rsidRPr="00F14AAA">
        <w:t>омиссии соответствующего решения суда или антимонопольного органа в полном объёме</w:t>
      </w:r>
      <w:r>
        <w:t>.</w:t>
      </w:r>
    </w:p>
    <w:p w14:paraId="0A656D4C" w14:textId="77777777" w:rsidR="00FD3CE5" w:rsidRPr="00FC5DC7" w:rsidRDefault="00FD3CE5" w:rsidP="00EB6F67">
      <w:pPr>
        <w:pStyle w:val="4"/>
      </w:pPr>
      <w:r w:rsidRPr="00FC5DC7">
        <w:t xml:space="preserve">При выявлении в ходе рассмотрения жалобы нарушений законодательства, Положения </w:t>
      </w:r>
      <w:r>
        <w:t xml:space="preserve">о закупке </w:t>
      </w:r>
      <w:r w:rsidRPr="00FC5DC7">
        <w:t xml:space="preserve">и правовых актов, принятых в его развитие, не являющихся предметом обжалования, </w:t>
      </w:r>
      <w:r>
        <w:t>к</w:t>
      </w:r>
      <w:r w:rsidRPr="00FC5DC7">
        <w:t>омиссия принимает решение с учетом всех выявленных нарушений.</w:t>
      </w:r>
    </w:p>
    <w:p w14:paraId="701EB926" w14:textId="77777777" w:rsidR="00FD3CE5" w:rsidRPr="00F14AAA" w:rsidRDefault="00FD3CE5" w:rsidP="00EB6F67">
      <w:pPr>
        <w:pStyle w:val="4"/>
      </w:pPr>
      <w:r>
        <w:lastRenderedPageBreak/>
        <w:t>По результату рассмотрения жалобы заявителю направляется выписка из заключения Комиссии.</w:t>
      </w:r>
    </w:p>
    <w:p w14:paraId="65B1DE03" w14:textId="77777777" w:rsidR="00FD3CE5" w:rsidRPr="0061579A" w:rsidRDefault="00FD3CE5" w:rsidP="00773C33">
      <w:pPr>
        <w:pStyle w:val="2"/>
        <w:pageBreakBefore/>
      </w:pPr>
      <w:bookmarkStart w:id="12" w:name="_Toc70674268"/>
      <w:r w:rsidRPr="0061579A">
        <w:lastRenderedPageBreak/>
        <w:t>ПОРЯДОК ПРОВЕДЕНИЯ ЗАКУПКИ</w:t>
      </w:r>
      <w:bookmarkEnd w:id="12"/>
    </w:p>
    <w:p w14:paraId="739F18FD" w14:textId="77777777" w:rsidR="00FD3CE5" w:rsidRPr="0061579A" w:rsidRDefault="00FD3CE5" w:rsidP="004E0D77">
      <w:pPr>
        <w:pStyle w:val="3"/>
        <w:rPr>
          <w:rFonts w:eastAsiaTheme="majorEastAsia"/>
        </w:rPr>
      </w:pPr>
      <w:bookmarkStart w:id="13" w:name="_Toc70674269"/>
      <w:r w:rsidRPr="0061579A">
        <w:rPr>
          <w:rFonts w:eastAsiaTheme="majorEastAsia"/>
        </w:rPr>
        <w:t>Общий порядок проведения закупки</w:t>
      </w:r>
      <w:bookmarkEnd w:id="13"/>
    </w:p>
    <w:p w14:paraId="398EA470" w14:textId="77777777" w:rsidR="00FD3CE5" w:rsidRPr="0061579A" w:rsidRDefault="00FD3CE5" w:rsidP="004E0D77">
      <w:pPr>
        <w:pStyle w:val="4"/>
        <w:rPr>
          <w:rFonts w:eastAsiaTheme="majorEastAsia"/>
        </w:rPr>
      </w:pPr>
      <w:r w:rsidRPr="0061579A">
        <w:rPr>
          <w:rFonts w:eastAsiaTheme="majorEastAsia"/>
        </w:rPr>
        <w:t xml:space="preserve">Закупка </w:t>
      </w:r>
      <w:r>
        <w:rPr>
          <w:rFonts w:eastAsiaTheme="majorEastAsia"/>
        </w:rPr>
        <w:t>состоит из следующих мероприятий (действий)</w:t>
      </w:r>
      <w:r w:rsidRPr="0061579A">
        <w:rPr>
          <w:rFonts w:eastAsiaTheme="majorEastAsia"/>
        </w:rPr>
        <w:t>:</w:t>
      </w:r>
    </w:p>
    <w:p w14:paraId="30472059" w14:textId="77777777" w:rsidR="00FD3CE5" w:rsidRPr="0061579A" w:rsidRDefault="00FD3CE5" w:rsidP="00A75D3C">
      <w:pPr>
        <w:pStyle w:val="5"/>
        <w:rPr>
          <w:lang w:val="ru"/>
        </w:rPr>
      </w:pPr>
      <w:r w:rsidRPr="0061579A">
        <w:rPr>
          <w:lang w:val="ru"/>
        </w:rPr>
        <w:t>Официальное размещение извещения и документации о закупке (подраздел </w:t>
      </w:r>
      <w:r>
        <w:rPr>
          <w:lang w:val="ru"/>
        </w:rPr>
        <w:t>4.2</w:t>
      </w:r>
      <w:r w:rsidRPr="0061579A">
        <w:rPr>
          <w:lang w:val="ru"/>
        </w:rPr>
        <w:t>);</w:t>
      </w:r>
    </w:p>
    <w:p w14:paraId="33B0D0FF" w14:textId="77777777" w:rsidR="00FD3CE5" w:rsidRPr="0061579A" w:rsidRDefault="00FD3CE5" w:rsidP="00A75D3C">
      <w:pPr>
        <w:pStyle w:val="5"/>
        <w:rPr>
          <w:lang w:val="ru"/>
        </w:rPr>
      </w:pPr>
      <w:r w:rsidRPr="0061579A">
        <w:rPr>
          <w:lang w:val="ru"/>
        </w:rPr>
        <w:t>Разъяснение документации о закупке. Внесение изменений в извещение и/или документацию о закупке (при необходимости) (подразделы </w:t>
      </w:r>
      <w:r>
        <w:rPr>
          <w:lang w:val="ru"/>
        </w:rPr>
        <w:t>4.3</w:t>
      </w:r>
      <w:r w:rsidRPr="0061579A">
        <w:rPr>
          <w:lang w:val="ru"/>
        </w:rPr>
        <w:t> – </w:t>
      </w:r>
      <w:r>
        <w:rPr>
          <w:lang w:val="ru"/>
        </w:rPr>
        <w:t>4.4</w:t>
      </w:r>
      <w:r w:rsidRPr="0061579A">
        <w:rPr>
          <w:lang w:val="ru"/>
        </w:rPr>
        <w:t>);</w:t>
      </w:r>
    </w:p>
    <w:p w14:paraId="214E983C" w14:textId="77777777" w:rsidR="00FD3CE5" w:rsidRPr="0061579A" w:rsidRDefault="00FD3CE5" w:rsidP="00A75D3C">
      <w:pPr>
        <w:pStyle w:val="5"/>
        <w:rPr>
          <w:lang w:val="ru"/>
        </w:rPr>
      </w:pPr>
      <w:r w:rsidRPr="0061579A">
        <w:rPr>
          <w:lang w:val="ru"/>
        </w:rPr>
        <w:t>Подготовка заявок (подразделы </w:t>
      </w:r>
      <w:r>
        <w:rPr>
          <w:lang w:val="ru"/>
        </w:rPr>
        <w:t>4.5</w:t>
      </w:r>
      <w:r w:rsidRPr="0061579A">
        <w:rPr>
          <w:lang w:val="ru"/>
        </w:rPr>
        <w:t> – </w:t>
      </w:r>
      <w:r>
        <w:rPr>
          <w:lang w:val="ru"/>
        </w:rPr>
        <w:t>4.10</w:t>
      </w:r>
      <w:r w:rsidRPr="0061579A">
        <w:rPr>
          <w:lang w:val="ru"/>
        </w:rPr>
        <w:t>);</w:t>
      </w:r>
    </w:p>
    <w:p w14:paraId="5F330837" w14:textId="77777777" w:rsidR="00FD3CE5" w:rsidRPr="0061579A" w:rsidRDefault="00FD3CE5" w:rsidP="00A75D3C">
      <w:pPr>
        <w:pStyle w:val="5"/>
        <w:rPr>
          <w:lang w:val="ru"/>
        </w:rPr>
      </w:pPr>
      <w:r w:rsidRPr="0061579A">
        <w:rPr>
          <w:lang w:val="ru"/>
        </w:rPr>
        <w:t>Подача заявок, в том числе их изменение или отзыв (подразделы </w:t>
      </w:r>
      <w:r>
        <w:rPr>
          <w:lang w:val="ru"/>
        </w:rPr>
        <w:t>4.11</w:t>
      </w:r>
      <w:r w:rsidRPr="0061579A">
        <w:rPr>
          <w:lang w:val="ru"/>
        </w:rPr>
        <w:t> – </w:t>
      </w:r>
      <w:r>
        <w:rPr>
          <w:lang w:val="ru"/>
        </w:rPr>
        <w:t>4.12</w:t>
      </w:r>
      <w:r w:rsidRPr="0061579A">
        <w:rPr>
          <w:lang w:val="ru"/>
        </w:rPr>
        <w:t>);</w:t>
      </w:r>
    </w:p>
    <w:p w14:paraId="43CF1EB1" w14:textId="77777777" w:rsidR="00FD3CE5" w:rsidRPr="0061579A" w:rsidRDefault="00FD3CE5" w:rsidP="00A75D3C">
      <w:pPr>
        <w:pStyle w:val="5"/>
        <w:rPr>
          <w:lang w:val="ru"/>
        </w:rPr>
      </w:pPr>
      <w:r w:rsidRPr="0061579A">
        <w:rPr>
          <w:lang w:val="ru"/>
        </w:rPr>
        <w:t>Открытие доступа к заявкам (подраздел </w:t>
      </w:r>
      <w:r>
        <w:rPr>
          <w:lang w:val="ru"/>
        </w:rPr>
        <w:t>4.13</w:t>
      </w:r>
      <w:r w:rsidRPr="0061579A">
        <w:rPr>
          <w:lang w:val="ru"/>
        </w:rPr>
        <w:t>);</w:t>
      </w:r>
    </w:p>
    <w:p w14:paraId="7BD937AD" w14:textId="77777777" w:rsidR="00FD3CE5" w:rsidRPr="0061579A" w:rsidRDefault="00FD3CE5" w:rsidP="00A75D3C">
      <w:pPr>
        <w:pStyle w:val="5"/>
        <w:rPr>
          <w:lang w:val="ru"/>
        </w:rPr>
      </w:pPr>
      <w:r w:rsidRPr="0061579A">
        <w:rPr>
          <w:lang w:val="ru"/>
        </w:rPr>
        <w:t>Рассмотрение заявок (отборочная стадия)</w:t>
      </w:r>
      <w:r>
        <w:rPr>
          <w:lang w:val="ru"/>
        </w:rPr>
        <w:t>, дозапрос</w:t>
      </w:r>
      <w:r w:rsidRPr="0061579A">
        <w:rPr>
          <w:lang w:val="ru"/>
        </w:rPr>
        <w:t>. Допуск к участию в закупке (подраздел </w:t>
      </w:r>
      <w:r>
        <w:rPr>
          <w:lang w:val="ru"/>
        </w:rPr>
        <w:t>4.14</w:t>
      </w:r>
      <w:r w:rsidRPr="0061579A">
        <w:rPr>
          <w:lang w:val="ru"/>
        </w:rPr>
        <w:t>);</w:t>
      </w:r>
    </w:p>
    <w:p w14:paraId="5739DDB5" w14:textId="77777777" w:rsidR="00FD3CE5" w:rsidRPr="0061579A" w:rsidRDefault="00FD3CE5" w:rsidP="00A75D3C">
      <w:pPr>
        <w:pStyle w:val="5"/>
        <w:rPr>
          <w:lang w:val="ru"/>
        </w:rPr>
      </w:pPr>
      <w:r w:rsidRPr="0061579A">
        <w:rPr>
          <w:lang w:val="ru"/>
        </w:rPr>
        <w:t>Переторжка (по решению ЗК) (подраздел </w:t>
      </w:r>
      <w:r>
        <w:rPr>
          <w:lang w:val="ru"/>
        </w:rPr>
        <w:t>4.15</w:t>
      </w:r>
      <w:r w:rsidRPr="0061579A">
        <w:rPr>
          <w:lang w:val="ru"/>
        </w:rPr>
        <w:t>);</w:t>
      </w:r>
    </w:p>
    <w:p w14:paraId="61FB5E51" w14:textId="77777777" w:rsidR="00FD3CE5" w:rsidRPr="0061579A" w:rsidRDefault="00FD3CE5" w:rsidP="00A75D3C">
      <w:pPr>
        <w:pStyle w:val="5"/>
        <w:rPr>
          <w:lang w:val="ru"/>
        </w:rPr>
      </w:pPr>
      <w:r w:rsidRPr="0061579A">
        <w:rPr>
          <w:lang w:val="ru"/>
        </w:rPr>
        <w:t>Оценка и сопоставление заявок (оценочная стадия). Выбор победителя и подведение итогов закупки (подраздел </w:t>
      </w:r>
      <w:r>
        <w:rPr>
          <w:lang w:val="ru"/>
        </w:rPr>
        <w:t>4.16</w:t>
      </w:r>
      <w:r w:rsidRPr="0061579A">
        <w:rPr>
          <w:lang w:val="ru"/>
        </w:rPr>
        <w:t>);</w:t>
      </w:r>
    </w:p>
    <w:p w14:paraId="035E230B" w14:textId="77777777" w:rsidR="00FD3CE5" w:rsidRPr="0061579A" w:rsidRDefault="00FD3CE5" w:rsidP="00A75D3C">
      <w:pPr>
        <w:pStyle w:val="5"/>
        <w:rPr>
          <w:lang w:val="ru"/>
        </w:rPr>
      </w:pPr>
      <w:r w:rsidRPr="0061579A">
        <w:rPr>
          <w:lang w:val="ru"/>
        </w:rPr>
        <w:t>Постквалификация и антидемпинговые меры (при необходимости) (подразделы </w:t>
      </w:r>
      <w:r>
        <w:rPr>
          <w:lang w:val="ru"/>
        </w:rPr>
        <w:t>4.18</w:t>
      </w:r>
      <w:r w:rsidRPr="0061579A">
        <w:rPr>
          <w:lang w:val="ru"/>
        </w:rPr>
        <w:t> – </w:t>
      </w:r>
      <w:r>
        <w:rPr>
          <w:lang w:val="ru"/>
        </w:rPr>
        <w:t>4.19</w:t>
      </w:r>
      <w:r w:rsidRPr="0061579A">
        <w:rPr>
          <w:lang w:val="ru"/>
        </w:rPr>
        <w:t>);</w:t>
      </w:r>
    </w:p>
    <w:p w14:paraId="4D7319C3" w14:textId="77777777" w:rsidR="00FD3CE5" w:rsidRPr="0061579A" w:rsidRDefault="00FD3CE5" w:rsidP="009A7151">
      <w:pPr>
        <w:pStyle w:val="5"/>
        <w:rPr>
          <w:lang w:val="ru"/>
        </w:rPr>
      </w:pPr>
      <w:r w:rsidRPr="0061579A">
        <w:rPr>
          <w:lang w:val="ru"/>
        </w:rPr>
        <w:t>Преддоговорные переговоры (при необходимости) (подраздел </w:t>
      </w:r>
      <w:r>
        <w:rPr>
          <w:lang w:val="ru"/>
        </w:rPr>
        <w:t>4.21</w:t>
      </w:r>
      <w:r w:rsidRPr="0061579A">
        <w:rPr>
          <w:lang w:val="ru"/>
        </w:rPr>
        <w:t>) и заключение договора (подразделы </w:t>
      </w:r>
      <w:r>
        <w:rPr>
          <w:lang w:val="ru"/>
        </w:rPr>
        <w:t>4.22</w:t>
      </w:r>
      <w:r w:rsidRPr="0061579A">
        <w:rPr>
          <w:lang w:val="ru"/>
        </w:rPr>
        <w:t> – </w:t>
      </w:r>
      <w:r>
        <w:rPr>
          <w:lang w:val="ru"/>
        </w:rPr>
        <w:t>4.23</w:t>
      </w:r>
      <w:r w:rsidRPr="0061579A">
        <w:rPr>
          <w:lang w:val="ru"/>
        </w:rPr>
        <w:t>).</w:t>
      </w:r>
    </w:p>
    <w:p w14:paraId="53B03397" w14:textId="77777777" w:rsidR="00FD3CE5" w:rsidRPr="0061579A" w:rsidRDefault="00FD3CE5" w:rsidP="004E0D77">
      <w:pPr>
        <w:pStyle w:val="3"/>
        <w:rPr>
          <w:rFonts w:eastAsiaTheme="majorEastAsia"/>
        </w:rPr>
      </w:pPr>
      <w:bookmarkStart w:id="14" w:name="_Toc70674270"/>
      <w:r w:rsidRPr="0061579A">
        <w:rPr>
          <w:rFonts w:eastAsiaTheme="majorEastAsia"/>
        </w:rPr>
        <w:t>Официальное размещение извещения и документации о закупке</w:t>
      </w:r>
      <w:bookmarkEnd w:id="14"/>
    </w:p>
    <w:p w14:paraId="29B81B52" w14:textId="77777777" w:rsidR="00FD3CE5" w:rsidRPr="0061579A" w:rsidRDefault="00FD3CE5" w:rsidP="004E0D77">
      <w:pPr>
        <w:pStyle w:val="4"/>
        <w:rPr>
          <w:lang w:val="ru"/>
        </w:rPr>
      </w:pPr>
      <w:r w:rsidRPr="0061579A">
        <w:rPr>
          <w:lang w:val="ru"/>
        </w:rPr>
        <w:t>Извещение и документация о закупке официально размещены и доступны для ознакомления в</w:t>
      </w:r>
      <w:r w:rsidRPr="0061579A">
        <w:t xml:space="preserve"> форме электронного документа</w:t>
      </w:r>
      <w:r w:rsidRPr="0061579A">
        <w:rPr>
          <w:lang w:val="ru"/>
        </w:rPr>
        <w:t xml:space="preserve"> без взимания платы </w:t>
      </w:r>
      <w:r w:rsidRPr="0061579A">
        <w:t>в любое время с момента официального размещения извещения</w:t>
      </w:r>
      <w:r w:rsidRPr="0061579A">
        <w:rPr>
          <w:lang w:val="ru"/>
        </w:rPr>
        <w:t>.</w:t>
      </w:r>
    </w:p>
    <w:p w14:paraId="16FCEF1C" w14:textId="77777777" w:rsidR="00FD3CE5" w:rsidRPr="0061579A" w:rsidRDefault="00FD3CE5" w:rsidP="004E0D77">
      <w:pPr>
        <w:pStyle w:val="4"/>
        <w:rPr>
          <w:lang w:val="ru"/>
        </w:rPr>
      </w:pPr>
      <w:r w:rsidRPr="0061579A">
        <w:rPr>
          <w:lang w:val="ru"/>
        </w:rPr>
        <w:t>Извещение и документация о закупке также размещаются н</w:t>
      </w:r>
      <w:r w:rsidRPr="0061579A">
        <w:t>а сайте ЭТП, указанно</w:t>
      </w:r>
      <w:r>
        <w:t>м</w:t>
      </w:r>
      <w:r w:rsidRPr="0061579A">
        <w:t xml:space="preserve"> в п. </w:t>
      </w:r>
      <w:r>
        <w:t>9</w:t>
      </w:r>
      <w:r w:rsidRPr="0061579A">
        <w:t xml:space="preserve"> информационной карты, в полном объеме, соответствующем официальному размещению.</w:t>
      </w:r>
    </w:p>
    <w:p w14:paraId="006DC23E" w14:textId="77777777" w:rsidR="00FD3CE5" w:rsidRPr="0061579A" w:rsidRDefault="00FD3CE5" w:rsidP="006B44EF">
      <w:pPr>
        <w:pStyle w:val="4"/>
        <w:rPr>
          <w:lang w:val="ru"/>
        </w:rPr>
      </w:pPr>
      <w:r w:rsidRPr="0061579A">
        <w:rPr>
          <w:lang w:val="ru"/>
        </w:rPr>
        <w:t>Предоставление документации о закупке в печатной форме (на бумажном носителе) не осуществляется.</w:t>
      </w:r>
    </w:p>
    <w:p w14:paraId="0DC1796D" w14:textId="77777777" w:rsidR="00FD3CE5" w:rsidRPr="0061579A" w:rsidRDefault="00FD3CE5" w:rsidP="004E0D77">
      <w:pPr>
        <w:pStyle w:val="4"/>
        <w:rPr>
          <w:lang w:val="ru"/>
        </w:rPr>
      </w:pPr>
      <w:r w:rsidRPr="0061579A">
        <w:rPr>
          <w:lang w:val="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Pr>
          <w:lang w:val="ru"/>
        </w:rPr>
        <w:t>8</w:t>
      </w:r>
      <w:r w:rsidRPr="0061579A">
        <w:rPr>
          <w:lang w:val="ru"/>
        </w:rPr>
        <w:t xml:space="preserve"> информационной карты.</w:t>
      </w:r>
    </w:p>
    <w:p w14:paraId="525C0737" w14:textId="77777777" w:rsidR="00FD3CE5" w:rsidRPr="0061579A" w:rsidRDefault="00FD3CE5" w:rsidP="004E0D77">
      <w:pPr>
        <w:pStyle w:val="4"/>
        <w:rPr>
          <w:lang w:val="ru"/>
        </w:rPr>
      </w:pPr>
      <w:r w:rsidRPr="0061579A">
        <w:rPr>
          <w:lang w:val="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2F8DAC4D" w14:textId="77777777" w:rsidR="00FD3CE5" w:rsidRPr="0061579A" w:rsidRDefault="00FD3CE5" w:rsidP="00277D88">
      <w:pPr>
        <w:pStyle w:val="3"/>
        <w:rPr>
          <w:rFonts w:eastAsiaTheme="majorEastAsia"/>
        </w:rPr>
      </w:pPr>
      <w:bookmarkStart w:id="15" w:name="_Toc70674271"/>
      <w:r w:rsidRPr="0061579A">
        <w:rPr>
          <w:rFonts w:eastAsiaTheme="majorEastAsia"/>
        </w:rPr>
        <w:t xml:space="preserve">Разъяснение </w:t>
      </w:r>
      <w:r>
        <w:rPr>
          <w:rFonts w:eastAsiaTheme="majorEastAsia"/>
        </w:rPr>
        <w:t xml:space="preserve">извещения, </w:t>
      </w:r>
      <w:r w:rsidRPr="0061579A">
        <w:rPr>
          <w:rFonts w:eastAsiaTheme="majorEastAsia"/>
        </w:rPr>
        <w:t>документации о закупке</w:t>
      </w:r>
      <w:bookmarkEnd w:id="15"/>
    </w:p>
    <w:p w14:paraId="6917C390" w14:textId="77777777" w:rsidR="00FD3CE5" w:rsidRPr="0061579A" w:rsidRDefault="00FD3CE5" w:rsidP="00277D88">
      <w:pPr>
        <w:pStyle w:val="4"/>
      </w:pPr>
      <w:r w:rsidRPr="0061579A">
        <w:t xml:space="preserve">Поставщик, заинтересованный в предмете закупки, вправе направить организатору закупки запрос о разъяснении положений </w:t>
      </w:r>
      <w:r>
        <w:t xml:space="preserve">извещения, </w:t>
      </w:r>
      <w:r w:rsidRPr="0061579A">
        <w:t xml:space="preserve">документации о закупке, начиная с момента официального размещения извещения и документации о </w:t>
      </w:r>
      <w:r w:rsidRPr="0061579A">
        <w:lastRenderedPageBreak/>
        <w:t xml:space="preserve">закупке, в срок не позднее чем за 3 (три) рабочих дня до даты окончания срока подачи заявок. </w:t>
      </w:r>
    </w:p>
    <w:p w14:paraId="4FB650FD" w14:textId="77777777" w:rsidR="00FD3CE5" w:rsidRPr="0061579A" w:rsidRDefault="00FD3CE5" w:rsidP="00277D88">
      <w:pPr>
        <w:pStyle w:val="4"/>
      </w:pPr>
      <w:r w:rsidRPr="0061579A">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14:paraId="204DE669" w14:textId="77777777" w:rsidR="00FD3CE5" w:rsidRPr="0061579A" w:rsidRDefault="00FD3CE5" w:rsidP="00277D88">
      <w:pPr>
        <w:pStyle w:val="4"/>
      </w:pPr>
      <w:r w:rsidRPr="0061579A">
        <w:t>Разъяснение с ответом на запрос, поступивший в сроки, установленные в п. </w:t>
      </w:r>
      <w:r>
        <w:t>4.3.1</w:t>
      </w:r>
      <w:r w:rsidRPr="0061579A">
        <w:t>, организатор закупки обязуется официально разместить</w:t>
      </w:r>
      <w:r>
        <w:t xml:space="preserve"> в течение 3 (трех) рабочих дней с даты поступления запроса и</w:t>
      </w:r>
      <w:r w:rsidRPr="0061579A" w:rsidDel="00C95DD8">
        <w:t xml:space="preserve"> </w:t>
      </w:r>
      <w:r w:rsidRPr="0061579A">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t>4.3.1</w:t>
      </w:r>
      <w:r w:rsidRPr="0061579A">
        <w:t xml:space="preserve">. В разъяснении указывается предмет запроса без указания лица, направившего такой запрос, а также дата поступления запроса. </w:t>
      </w:r>
    </w:p>
    <w:p w14:paraId="678CFE38" w14:textId="77777777" w:rsidR="00FD3CE5" w:rsidRPr="0061579A" w:rsidRDefault="00FD3CE5" w:rsidP="00277D88">
      <w:pPr>
        <w:pStyle w:val="4"/>
      </w:pPr>
      <w:r w:rsidRPr="0061579A">
        <w:t xml:space="preserve">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w:t>
      </w:r>
      <w:r>
        <w:t xml:space="preserve">извещения, </w:t>
      </w:r>
      <w:r w:rsidRPr="0061579A">
        <w:t>документации о закупке.</w:t>
      </w:r>
    </w:p>
    <w:p w14:paraId="27018D67" w14:textId="77777777" w:rsidR="00FD3CE5" w:rsidRPr="0061579A" w:rsidRDefault="00FD3CE5" w:rsidP="00BC54E1">
      <w:pPr>
        <w:pStyle w:val="4"/>
      </w:pPr>
      <w:r w:rsidRPr="0061579A">
        <w:t xml:space="preserve">Даты начала и окончания срока предоставления разъяснений </w:t>
      </w:r>
      <w:r>
        <w:t xml:space="preserve">извещения, </w:t>
      </w:r>
      <w:r w:rsidRPr="0061579A">
        <w:t>документации о закупке установлены в соответствии с п. </w:t>
      </w:r>
      <w:r>
        <w:t>24</w:t>
      </w:r>
      <w:r w:rsidRPr="0061579A">
        <w:rPr>
          <w:lang w:val="ru"/>
        </w:rPr>
        <w:t xml:space="preserve"> </w:t>
      </w:r>
      <w:r w:rsidRPr="0061579A">
        <w:t>информационной карты.</w:t>
      </w:r>
    </w:p>
    <w:p w14:paraId="019A60D8" w14:textId="77777777" w:rsidR="00FD3CE5" w:rsidRPr="0061579A" w:rsidRDefault="00FD3CE5" w:rsidP="00277D88">
      <w:pPr>
        <w:pStyle w:val="4"/>
      </w:pPr>
      <w:r w:rsidRPr="0061579A">
        <w:t xml:space="preserve">Разъяснение положений </w:t>
      </w:r>
      <w:r>
        <w:t xml:space="preserve">извещения, </w:t>
      </w:r>
      <w:r w:rsidRPr="0061579A">
        <w:t>документации о закупке не должно изменять</w:t>
      </w:r>
      <w:r>
        <w:t xml:space="preserve"> предмет</w:t>
      </w:r>
      <w:r w:rsidRPr="0061579A">
        <w:t xml:space="preserve"> </w:t>
      </w:r>
      <w:r w:rsidRPr="00877EB5">
        <w:t>закупки и существенные условия проекта договора</w:t>
      </w:r>
      <w:r w:rsidRPr="0061579A">
        <w:t>. При этом участники процедуры закупки обязаны учитывать разъяснения организатора закупки при подготовке своих заявок.</w:t>
      </w:r>
    </w:p>
    <w:p w14:paraId="1A81E955" w14:textId="77777777" w:rsidR="00FD3CE5" w:rsidRPr="0061579A" w:rsidRDefault="00FD3CE5" w:rsidP="00277D88">
      <w:pPr>
        <w:pStyle w:val="4"/>
      </w:pPr>
      <w:r w:rsidRPr="0061579A">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04E11177" w14:textId="77777777" w:rsidR="00FD3CE5" w:rsidRPr="0061579A" w:rsidRDefault="00FD3CE5" w:rsidP="00277D88">
      <w:pPr>
        <w:pStyle w:val="3"/>
        <w:rPr>
          <w:rFonts w:eastAsiaTheme="majorEastAsia"/>
        </w:rPr>
      </w:pPr>
      <w:bookmarkStart w:id="16" w:name="_Toc70674272"/>
      <w:r w:rsidRPr="0061579A">
        <w:rPr>
          <w:rFonts w:eastAsiaTheme="majorEastAsia"/>
        </w:rPr>
        <w:t>Внесение изменений в извещение</w:t>
      </w:r>
      <w:r>
        <w:rPr>
          <w:rFonts w:eastAsiaTheme="majorEastAsia"/>
        </w:rPr>
        <w:t>,</w:t>
      </w:r>
      <w:r w:rsidRPr="0061579A">
        <w:rPr>
          <w:rFonts w:eastAsiaTheme="majorEastAsia"/>
        </w:rPr>
        <w:t xml:space="preserve"> документацию о закупке</w:t>
      </w:r>
      <w:bookmarkEnd w:id="16"/>
    </w:p>
    <w:p w14:paraId="4967A7F5" w14:textId="77777777" w:rsidR="00FD3CE5" w:rsidRPr="0061579A" w:rsidRDefault="00FD3CE5" w:rsidP="00277D88">
      <w:pPr>
        <w:pStyle w:val="4"/>
      </w:pPr>
      <w:r w:rsidRPr="0061579A">
        <w:t>Организатор закупки вправе по собственной инициативе или в соответствии с запросом участника процедуры закупки</w:t>
      </w:r>
      <w:r w:rsidRPr="004E46CD">
        <w:t xml:space="preserve">, </w:t>
      </w:r>
      <w:r w:rsidRPr="006E10F3">
        <w:t>или в целях исполнения рекомендаций по устранению допущенных нарушений, направленн</w:t>
      </w:r>
      <w:r w:rsidRPr="00924A2C">
        <w:t>ых Комиссией, предписания контролирующих органов или вступившего в законную силу судебного решения</w:t>
      </w:r>
      <w:r>
        <w:t xml:space="preserve">, </w:t>
      </w:r>
      <w:r w:rsidRPr="0061579A">
        <w:t>принять решение о внесении изменений в извещение</w:t>
      </w:r>
      <w:r>
        <w:t>,</w:t>
      </w:r>
      <w:r w:rsidRPr="0061579A">
        <w:t xml:space="preserve"> документацию о закупке в любой момент до окончания срока подачи заявок. Изменение предмета закупки не допускается.</w:t>
      </w:r>
    </w:p>
    <w:p w14:paraId="28A33A29" w14:textId="77777777" w:rsidR="00FD3CE5" w:rsidRDefault="00FD3CE5" w:rsidP="00277D88">
      <w:pPr>
        <w:pStyle w:val="4"/>
      </w:pPr>
      <w:r w:rsidRPr="0077279F">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t xml:space="preserve"> официального</w:t>
      </w:r>
      <w:r w:rsidRPr="0077279F">
        <w:t xml:space="preserve">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p w14:paraId="18FAF217" w14:textId="77777777" w:rsidR="00FD3CE5" w:rsidRPr="0061579A" w:rsidRDefault="00FD3CE5" w:rsidP="00277D88">
      <w:pPr>
        <w:pStyle w:val="4"/>
      </w:pPr>
      <w:r w:rsidRPr="0061579A">
        <w:t>В течение</w:t>
      </w:r>
      <w:r w:rsidRPr="0061579A" w:rsidDel="003A4E27">
        <w:t xml:space="preserve"> </w:t>
      </w:r>
      <w:r w:rsidRPr="0061579A">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6E2622DC" w14:textId="77777777" w:rsidR="00FD3CE5" w:rsidRPr="0061579A" w:rsidRDefault="00FD3CE5" w:rsidP="004E0D77">
      <w:pPr>
        <w:pStyle w:val="3"/>
        <w:rPr>
          <w:rFonts w:eastAsiaTheme="majorEastAsia"/>
        </w:rPr>
      </w:pPr>
      <w:bookmarkStart w:id="17" w:name="_Toc70674273"/>
      <w:r w:rsidRPr="0061579A">
        <w:rPr>
          <w:rFonts w:eastAsiaTheme="majorEastAsia"/>
        </w:rPr>
        <w:lastRenderedPageBreak/>
        <w:t>Общие требования к заявке</w:t>
      </w:r>
      <w:bookmarkEnd w:id="17"/>
      <w:r w:rsidRPr="0061579A">
        <w:rPr>
          <w:rFonts w:eastAsiaTheme="majorEastAsia"/>
        </w:rPr>
        <w:t xml:space="preserve"> </w:t>
      </w:r>
    </w:p>
    <w:p w14:paraId="48144F34" w14:textId="77777777" w:rsidR="00FD3CE5" w:rsidRPr="0061579A" w:rsidRDefault="00FD3CE5" w:rsidP="001D307D">
      <w:pPr>
        <w:pStyle w:val="4"/>
      </w:pPr>
      <w:r w:rsidRPr="0061579A">
        <w:t>Участник процедуры закупки должен подготовить заявку в соответствии с образцами форм, установленными в разд. </w:t>
      </w:r>
      <w:r>
        <w:t>7</w:t>
      </w:r>
      <w:r w:rsidRPr="0061579A">
        <w:t xml:space="preserve"> настоящей документации, предоставив полный комплект документов согласно перечню, определенному в приложении №</w:t>
      </w:r>
      <w:r>
        <w:t> </w:t>
      </w:r>
      <w:r w:rsidRPr="0061579A">
        <w:t>3 к информационной карте.</w:t>
      </w:r>
    </w:p>
    <w:p w14:paraId="4E2F4C57" w14:textId="77777777" w:rsidR="00FD3CE5" w:rsidRPr="0061579A" w:rsidRDefault="00FD3CE5" w:rsidP="001D307D">
      <w:pPr>
        <w:pStyle w:val="4"/>
      </w:pPr>
      <w:r w:rsidRPr="0061579A">
        <w:t>Каждый</w:t>
      </w:r>
      <w:r w:rsidRPr="0061579A" w:rsidDel="009D3151">
        <w:t xml:space="preserve"> </w:t>
      </w:r>
      <w:r w:rsidRPr="0061579A">
        <w:t>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подразделом </w:t>
      </w:r>
      <w:r>
        <w:t>4.7</w:t>
      </w:r>
      <w:r w:rsidRPr="0061579A">
        <w:t>.</w:t>
      </w:r>
    </w:p>
    <w:p w14:paraId="07908644" w14:textId="77777777" w:rsidR="00FD3CE5" w:rsidRPr="0061579A" w:rsidRDefault="00FD3CE5" w:rsidP="00AE37DE">
      <w:pPr>
        <w:pStyle w:val="4"/>
      </w:pPr>
      <w:r w:rsidRPr="0061579A">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14:paraId="4E7B9E51" w14:textId="77777777" w:rsidR="00FD3CE5" w:rsidRPr="0061579A" w:rsidRDefault="00FD3CE5" w:rsidP="00AE37DE">
      <w:pPr>
        <w:pStyle w:val="4"/>
      </w:pPr>
      <w:r w:rsidRPr="0061579A">
        <w:rPr>
          <w:lang w:val="ru"/>
        </w:rPr>
        <w:t>Участник процедуры закупки присваивает заявке дату и номер в соответствии с принятыми у него правилами документооборота.</w:t>
      </w:r>
    </w:p>
    <w:p w14:paraId="77756B6E" w14:textId="77777777" w:rsidR="00FD3CE5" w:rsidRPr="0061579A" w:rsidRDefault="00FD3CE5" w:rsidP="00446958">
      <w:pPr>
        <w:pStyle w:val="4"/>
        <w:rPr>
          <w:lang w:val="ru"/>
        </w:rPr>
      </w:pPr>
      <w:r w:rsidRPr="0061579A">
        <w:t xml:space="preserve">Заявка должна быть </w:t>
      </w:r>
      <w:r w:rsidRPr="0061579A">
        <w:rPr>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14:paraId="6EA74B47" w14:textId="77777777" w:rsidR="00FD3CE5" w:rsidRPr="0061579A" w:rsidRDefault="00FD3CE5" w:rsidP="00446958">
      <w:pPr>
        <w:pStyle w:val="4"/>
      </w:pPr>
      <w:r w:rsidRPr="0061579A">
        <w:t>Все суммы денежных средств в заявке должны быть выражены в валюте, установленной в п. </w:t>
      </w:r>
      <w:r>
        <w:t>10</w:t>
      </w:r>
      <w:r w:rsidRPr="0061579A">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t>10</w:t>
      </w:r>
      <w:r w:rsidRPr="0061579A">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14:paraId="22FFC76C" w14:textId="77777777" w:rsidR="00FD3CE5" w:rsidRPr="0061579A" w:rsidRDefault="00FD3CE5" w:rsidP="00796E63">
      <w:pPr>
        <w:pStyle w:val="4"/>
      </w:pPr>
      <w:r w:rsidRPr="0061579A">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99251FA" w14:textId="77777777" w:rsidR="00FD3CE5" w:rsidRPr="0061579A" w:rsidRDefault="00FD3CE5" w:rsidP="00796E63">
      <w:pPr>
        <w:pStyle w:val="4"/>
      </w:pPr>
      <w:r w:rsidRPr="0061579A">
        <w:t xml:space="preserve">Рекомендации по формированию заявки при проведении закупки: </w:t>
      </w:r>
    </w:p>
    <w:p w14:paraId="0D5FB233" w14:textId="77777777" w:rsidR="00FD3CE5" w:rsidRPr="0061579A" w:rsidRDefault="00FD3CE5" w:rsidP="00EA0E08">
      <w:pPr>
        <w:pStyle w:val="5"/>
        <w:spacing w:before="0"/>
      </w:pPr>
      <w:r w:rsidRPr="0061579A">
        <w:t xml:space="preserve">предпочтительный формат электронных документов – Portable Document Format (расширение *.pdf); </w:t>
      </w:r>
    </w:p>
    <w:p w14:paraId="2B4401DB" w14:textId="77777777" w:rsidR="00FD3CE5" w:rsidRPr="0061579A" w:rsidRDefault="00FD3CE5" w:rsidP="00EA0E08">
      <w:pPr>
        <w:pStyle w:val="5"/>
        <w:spacing w:before="0"/>
      </w:pPr>
      <w:r w:rsidRPr="0061579A">
        <w:t>каждый документ следует размещать в отдельном файле;</w:t>
      </w:r>
    </w:p>
    <w:p w14:paraId="6B07F24B" w14:textId="77777777" w:rsidR="00FD3CE5" w:rsidRPr="0061579A" w:rsidRDefault="00FD3CE5" w:rsidP="00EA0E08">
      <w:pPr>
        <w:pStyle w:val="5"/>
        <w:spacing w:before="0"/>
      </w:pPr>
      <w:r w:rsidRPr="0061579A">
        <w:t>наименование файлов в соответствии с наименованием или содержанием документа;</w:t>
      </w:r>
    </w:p>
    <w:p w14:paraId="2AE708E1" w14:textId="77777777" w:rsidR="00FD3CE5" w:rsidRPr="0061579A" w:rsidRDefault="00FD3CE5" w:rsidP="00EA0E08">
      <w:pPr>
        <w:pStyle w:val="5"/>
        <w:spacing w:before="0"/>
      </w:pPr>
      <w:r w:rsidRPr="0061579A">
        <w:t xml:space="preserve">нумерация файлов согласно описи, представленной в составе заявки. </w:t>
      </w:r>
    </w:p>
    <w:p w14:paraId="7C4C6D49" w14:textId="77777777" w:rsidR="00FD3CE5" w:rsidRPr="0061579A" w:rsidRDefault="00FD3CE5" w:rsidP="00257F88">
      <w:pPr>
        <w:pStyle w:val="4"/>
      </w:pPr>
      <w:r w:rsidRPr="0061579A">
        <w:lastRenderedPageBreak/>
        <w:t xml:space="preserve">Нарушение участником процедуры закупки требований к составу, содержанию заявки, установленных </w:t>
      </w:r>
      <w:r>
        <w:t>в п. 4.5.1 - 4.5.3, 4.5.5 - 4.5.7,</w:t>
      </w:r>
      <w:r w:rsidRPr="0061579A">
        <w:t xml:space="preserve"> является основанием для отказа в допуске к участию в закупке.</w:t>
      </w:r>
    </w:p>
    <w:p w14:paraId="1B0989A6" w14:textId="77777777" w:rsidR="00FD3CE5" w:rsidRPr="0061579A" w:rsidRDefault="00FD3CE5" w:rsidP="005E3322">
      <w:pPr>
        <w:pStyle w:val="3"/>
        <w:rPr>
          <w:rFonts w:eastAsiaTheme="majorEastAsia"/>
        </w:rPr>
      </w:pPr>
      <w:bookmarkStart w:id="18" w:name="_Toc70674274"/>
      <w:r w:rsidRPr="0061579A">
        <w:rPr>
          <w:rFonts w:eastAsiaTheme="majorEastAsia"/>
        </w:rPr>
        <w:t>Требования к описанию продукции</w:t>
      </w:r>
      <w:bookmarkEnd w:id="18"/>
    </w:p>
    <w:p w14:paraId="57F27028" w14:textId="77777777" w:rsidR="00FD3CE5" w:rsidRPr="0061579A" w:rsidRDefault="00FD3CE5" w:rsidP="00277D88">
      <w:pPr>
        <w:pStyle w:val="4"/>
        <w:keepNext/>
      </w:pPr>
      <w:r w:rsidRPr="0061579A">
        <w:t>Описание продукции должно быть подготовлено участником процедуры закупки в соответствии с требованиями п. </w:t>
      </w:r>
      <w:r>
        <w:t>13</w:t>
      </w:r>
      <w:r w:rsidRPr="0061579A">
        <w:t xml:space="preserve"> информационной карты.</w:t>
      </w:r>
    </w:p>
    <w:p w14:paraId="0AC599FB" w14:textId="77777777" w:rsidR="00FD3CE5" w:rsidRPr="0061579A" w:rsidRDefault="00FD3CE5" w:rsidP="005E3322">
      <w:pPr>
        <w:pStyle w:val="4"/>
      </w:pPr>
      <w:r w:rsidRPr="0061579A">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9B0F7CA" w14:textId="77777777" w:rsidR="00FD3CE5" w:rsidRPr="0061579A" w:rsidRDefault="00FD3CE5" w:rsidP="005E3322">
      <w:pPr>
        <w:pStyle w:val="4"/>
      </w:pPr>
      <w:r w:rsidRPr="0061579A">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(разд. </w:t>
      </w:r>
      <w:r>
        <w:t>9</w:t>
      </w:r>
      <w:r w:rsidRPr="0061579A">
        <w:t>) и подразделом </w:t>
      </w:r>
      <w:r>
        <w:t>7.3</w:t>
      </w:r>
      <w:r w:rsidRPr="0061579A">
        <w:t>.</w:t>
      </w:r>
    </w:p>
    <w:p w14:paraId="751EF6C4" w14:textId="77777777" w:rsidR="00FD3CE5" w:rsidRPr="0061579A" w:rsidRDefault="00FD3CE5" w:rsidP="005E3322">
      <w:pPr>
        <w:pStyle w:val="4"/>
      </w:pPr>
      <w:r w:rsidRPr="0061579A">
        <w:t>В случае если в разд. </w:t>
      </w:r>
      <w:r>
        <w:t>9</w:t>
      </w:r>
      <w:r w:rsidRPr="0061579A">
        <w:t xml:space="preserve"> указаны товарные знаки, знаки обслуживания, патенты, полезные модели, промышленные образцы, </w:t>
      </w:r>
      <w:r w:rsidRPr="00AF5638">
        <w:t>наименовани</w:t>
      </w:r>
      <w:r>
        <w:t>я</w:t>
      </w:r>
      <w:r w:rsidRPr="00AF5638">
        <w:t xml:space="preserve"> мест происхождения товара или наименовани</w:t>
      </w:r>
      <w:r>
        <w:t>я</w:t>
      </w:r>
      <w:r w:rsidRPr="00AF5638">
        <w:t xml:space="preserve"> производител</w:t>
      </w:r>
      <w:r>
        <w:t>ей</w:t>
      </w:r>
      <w:r w:rsidRPr="00AF5638">
        <w:t xml:space="preserve">, </w:t>
      </w:r>
      <w:r w:rsidRPr="0061579A">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FEDBD1B" w14:textId="77777777" w:rsidR="00FD3CE5" w:rsidRPr="0061579A" w:rsidRDefault="00FD3CE5" w:rsidP="005E3322">
      <w:pPr>
        <w:pStyle w:val="4"/>
      </w:pPr>
      <w:r w:rsidRPr="0061579A">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1E7C910C" w14:textId="77777777" w:rsidR="00FD3CE5" w:rsidRPr="0061579A" w:rsidRDefault="00FD3CE5" w:rsidP="00277D88">
      <w:pPr>
        <w:pStyle w:val="4"/>
      </w:pPr>
      <w:r w:rsidRPr="0061579A">
        <w:t>Нарушение участником процедуры закупки требований к описанию продукции, установленных настоящим подразделом и п. </w:t>
      </w:r>
      <w:r>
        <w:t>13</w:t>
      </w:r>
      <w:r w:rsidRPr="0061579A">
        <w:t xml:space="preserve"> информационной карты, является основанием для отказа в допуске к участию в закупке.</w:t>
      </w:r>
    </w:p>
    <w:p w14:paraId="2BD543D7" w14:textId="77777777" w:rsidR="00FD3CE5" w:rsidRPr="0061579A" w:rsidRDefault="00FD3CE5" w:rsidP="009D17C7">
      <w:pPr>
        <w:pStyle w:val="3"/>
        <w:rPr>
          <w:rFonts w:eastAsiaTheme="majorEastAsia"/>
        </w:rPr>
      </w:pPr>
      <w:bookmarkStart w:id="19" w:name="_Toc70674275"/>
      <w:r w:rsidRPr="0061579A">
        <w:rPr>
          <w:rFonts w:eastAsiaTheme="majorEastAsia"/>
        </w:rPr>
        <w:t>Альтернативные предложения</w:t>
      </w:r>
      <w:bookmarkEnd w:id="19"/>
    </w:p>
    <w:p w14:paraId="2F9857B6" w14:textId="77777777" w:rsidR="00FD3CE5" w:rsidRPr="0061579A" w:rsidRDefault="00FD3CE5" w:rsidP="009D17C7">
      <w:pPr>
        <w:pStyle w:val="4"/>
        <w:rPr>
          <w:lang w:val="ru"/>
        </w:rPr>
      </w:pPr>
      <w:r w:rsidRPr="0061579A">
        <w:rPr>
          <w:lang w:val="ru"/>
        </w:rPr>
        <w:t>Участник процедуры закупки, помимо основного предложения, вправе подготовить и подать альтернативны</w:t>
      </w:r>
      <w:r w:rsidRPr="0061579A">
        <w:t>е</w:t>
      </w:r>
      <w:r w:rsidRPr="0061579A">
        <w:rPr>
          <w:lang w:val="ru"/>
        </w:rPr>
        <w:t xml:space="preserve"> предложения, если это предусмотрено п. </w:t>
      </w:r>
      <w:r>
        <w:rPr>
          <w:lang w:val="ru"/>
        </w:rPr>
        <w:t>22</w:t>
      </w:r>
      <w:r w:rsidRPr="0061579A">
        <w:rPr>
          <w:lang w:val="ru"/>
        </w:rPr>
        <w:t xml:space="preserve"> информационной карты, </w:t>
      </w:r>
      <w:r w:rsidRPr="0061579A">
        <w:t>в количестве, не превышающем установленное максимальное значение</w:t>
      </w:r>
      <w:r w:rsidRPr="0061579A">
        <w:rPr>
          <w:lang w:val="ru"/>
        </w:rPr>
        <w:t>.</w:t>
      </w:r>
    </w:p>
    <w:p w14:paraId="0269BB56" w14:textId="77777777" w:rsidR="00FD3CE5" w:rsidRPr="0061579A" w:rsidRDefault="00FD3CE5" w:rsidP="00776E30">
      <w:pPr>
        <w:pStyle w:val="4"/>
      </w:pPr>
      <w:r w:rsidRPr="0061579A">
        <w:t>Альтернативным является предложение, выступающее</w:t>
      </w:r>
      <w:r w:rsidRPr="0061579A" w:rsidDel="004426DE">
        <w:t xml:space="preserve"> </w:t>
      </w:r>
      <w:r w:rsidRPr="0061579A">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Pr="0061579A">
        <w:rPr>
          <w:i/>
        </w:rPr>
        <w:t xml:space="preserve"> </w:t>
      </w:r>
      <w:r w:rsidRPr="0061579A">
        <w:t xml:space="preserve">аспектам требований к продукции и/или условиям договора, указанным в </w:t>
      </w:r>
      <w:r w:rsidRPr="0061579A">
        <w:rPr>
          <w:lang w:val="ru"/>
        </w:rPr>
        <w:t>п. </w:t>
      </w:r>
      <w:r>
        <w:rPr>
          <w:lang w:val="ru"/>
        </w:rPr>
        <w:t>22</w:t>
      </w:r>
      <w:r w:rsidRPr="0061579A">
        <w:rPr>
          <w:lang w:val="ru"/>
        </w:rPr>
        <w:t xml:space="preserve"> информационной карты</w:t>
      </w:r>
      <w:r w:rsidRPr="0061579A">
        <w:t>.</w:t>
      </w:r>
    </w:p>
    <w:p w14:paraId="2D447A08" w14:textId="77777777" w:rsidR="00FD3CE5" w:rsidRPr="0061579A" w:rsidRDefault="00FD3CE5" w:rsidP="009D17C7">
      <w:pPr>
        <w:pStyle w:val="4"/>
      </w:pPr>
      <w:r w:rsidRPr="0061579A">
        <w:t>Норма о праве участника процедуры закупки подать только одну заявку, предусмотренная п. </w:t>
      </w:r>
      <w:r>
        <w:t>4.5.2</w:t>
      </w:r>
      <w:r w:rsidRPr="0061579A">
        <w:t>, не распространяется на случаи подачи альтернативных предложений.</w:t>
      </w:r>
    </w:p>
    <w:p w14:paraId="370A49B2" w14:textId="77777777" w:rsidR="00FD3CE5" w:rsidRPr="0061579A" w:rsidRDefault="00FD3CE5" w:rsidP="009D17C7">
      <w:pPr>
        <w:pStyle w:val="4"/>
      </w:pPr>
      <w:r w:rsidRPr="0061579A">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20B9F268" w14:textId="77777777" w:rsidR="00FD3CE5" w:rsidRPr="0061579A" w:rsidRDefault="00FD3CE5" w:rsidP="009D17C7">
      <w:pPr>
        <w:pStyle w:val="4"/>
      </w:pPr>
      <w:r w:rsidRPr="0061579A">
        <w:lastRenderedPageBreak/>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189530DD" w14:textId="77777777" w:rsidR="00FD3CE5" w:rsidRPr="0061579A" w:rsidRDefault="00FD3CE5" w:rsidP="009D17C7">
      <w:pPr>
        <w:pStyle w:val="4"/>
        <w:rPr>
          <w:lang w:val="ru"/>
        </w:rPr>
      </w:pPr>
      <w:r w:rsidRPr="0061579A">
        <w:rPr>
          <w:lang w:val="ru"/>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61579A">
        <w:rPr>
          <w:bCs/>
        </w:rPr>
        <w:t>соответствующие измененные формы, приведенные в разд. </w:t>
      </w:r>
      <w:r>
        <w:rPr>
          <w:lang w:val="ru"/>
        </w:rPr>
        <w:t>7</w:t>
      </w:r>
      <w:r w:rsidRPr="0061579A">
        <w:rPr>
          <w:lang w:val="ru"/>
        </w:rPr>
        <w:t xml:space="preserve">, с указанием в них тех параметров, пунктов, разделов и т.д. основного предложения, вместо которых предлагаются альтернативные). </w:t>
      </w:r>
      <w:r w:rsidRPr="0061579A">
        <w:rPr>
          <w:bCs/>
        </w:rPr>
        <w:t>При этом в 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 а также формы заявки, которые не отличаются от основного предложения.</w:t>
      </w:r>
    </w:p>
    <w:p w14:paraId="2E8040CA" w14:textId="77777777" w:rsidR="00FD3CE5" w:rsidRPr="0061579A" w:rsidRDefault="00FD3CE5" w:rsidP="009D17C7">
      <w:pPr>
        <w:pStyle w:val="4"/>
        <w:rPr>
          <w:lang w:val="ru"/>
        </w:rPr>
      </w:pPr>
      <w:r w:rsidRPr="0061579A">
        <w:rPr>
          <w:bCs/>
        </w:rPr>
        <w:t>Альтернативные предложения оформляются в соответствии с требованиями регламента и инструкций ЭТП.</w:t>
      </w:r>
    </w:p>
    <w:p w14:paraId="09424932" w14:textId="77777777" w:rsidR="00FD3CE5" w:rsidRPr="0061579A" w:rsidRDefault="00FD3CE5" w:rsidP="009D17C7">
      <w:pPr>
        <w:pStyle w:val="4"/>
      </w:pPr>
      <w:r w:rsidRPr="0061579A">
        <w:t xml:space="preserve">При подаче участником процедуры закупки альтернативных предложений размер обеспечения его заявки, в случае наличия в </w:t>
      </w:r>
      <w:r w:rsidRPr="0061579A">
        <w:rPr>
          <w:lang w:val="ru"/>
        </w:rPr>
        <w:t>п. </w:t>
      </w:r>
      <w:r>
        <w:rPr>
          <w:lang w:val="ru"/>
        </w:rPr>
        <w:t>20</w:t>
      </w:r>
      <w:r w:rsidRPr="0061579A">
        <w:rPr>
          <w:lang w:val="ru"/>
        </w:rPr>
        <w:t xml:space="preserve"> </w:t>
      </w:r>
      <w:r w:rsidRPr="0061579A">
        <w:t>информационной карты соответствующего требования, не увеличивается.</w:t>
      </w:r>
    </w:p>
    <w:p w14:paraId="4EFEC566" w14:textId="77777777" w:rsidR="00FD3CE5" w:rsidRPr="0061579A" w:rsidRDefault="00FD3CE5" w:rsidP="009D17C7">
      <w:pPr>
        <w:pStyle w:val="4"/>
      </w:pPr>
      <w:r w:rsidRPr="0061579A">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EE7C9C6" w14:textId="77777777" w:rsidR="00FD3CE5" w:rsidRPr="0061579A" w:rsidRDefault="00FD3CE5" w:rsidP="009D17C7">
      <w:pPr>
        <w:pStyle w:val="4"/>
      </w:pPr>
      <w:r w:rsidRPr="0061579A">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D34841A" w14:textId="77777777" w:rsidR="00FD3CE5" w:rsidRPr="0061579A" w:rsidRDefault="00FD3CE5" w:rsidP="009D17C7">
      <w:pPr>
        <w:pStyle w:val="4"/>
      </w:pPr>
      <w:r w:rsidRPr="0061579A">
        <w:t>На переторжке (в случае ее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22BCA4C0" w14:textId="77777777" w:rsidR="00FD3CE5" w:rsidRPr="0061579A" w:rsidRDefault="00FD3CE5" w:rsidP="009D17C7">
      <w:pPr>
        <w:pStyle w:val="4"/>
      </w:pPr>
      <w:r w:rsidRPr="0061579A">
        <w:t>В ходе оценки и сопоставления заявок ранжирование альтернативных предложений осуществляется</w:t>
      </w:r>
      <w:r w:rsidRPr="0061579A" w:rsidDel="00D226A5">
        <w:t xml:space="preserve"> </w:t>
      </w:r>
      <w:r w:rsidRPr="0061579A">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3A092248" w14:textId="77777777" w:rsidR="00FD3CE5" w:rsidRPr="0061579A" w:rsidRDefault="00FD3CE5" w:rsidP="009D17C7">
      <w:pPr>
        <w:pStyle w:val="4"/>
      </w:pPr>
      <w:r w:rsidRPr="00850256">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t>.</w:t>
      </w:r>
      <w:r w:rsidRPr="0061579A">
        <w:t xml:space="preserve"> При уклонении от подписания договора все заявки такого участника исключаются из ранжировки.</w:t>
      </w:r>
    </w:p>
    <w:p w14:paraId="0B74F768" w14:textId="77777777" w:rsidR="00FD3CE5" w:rsidRPr="0061579A" w:rsidRDefault="00FD3CE5" w:rsidP="00C35886">
      <w:pPr>
        <w:pStyle w:val="3"/>
        <w:rPr>
          <w:rFonts w:eastAsiaTheme="majorEastAsia"/>
        </w:rPr>
      </w:pPr>
      <w:bookmarkStart w:id="20" w:name="_Toc70674276"/>
      <w:r w:rsidRPr="0061579A">
        <w:rPr>
          <w:rFonts w:eastAsiaTheme="majorEastAsia"/>
        </w:rPr>
        <w:t>Предложения по поставке инновационной и/или высокотехнологичной продукции</w:t>
      </w:r>
      <w:bookmarkEnd w:id="20"/>
    </w:p>
    <w:p w14:paraId="2143FCB1" w14:textId="77777777" w:rsidR="00FD3CE5" w:rsidRPr="0061579A" w:rsidRDefault="00FD3CE5" w:rsidP="00C309BC">
      <w:pPr>
        <w:pStyle w:val="4"/>
        <w:rPr>
          <w:rFonts w:eastAsiaTheme="majorEastAsia"/>
        </w:rPr>
      </w:pPr>
      <w:r w:rsidRPr="0061579A">
        <w:rPr>
          <w:rFonts w:eastAsiaTheme="majorEastAsia"/>
        </w:rPr>
        <w:t xml:space="preserve">Участник </w:t>
      </w:r>
      <w:r w:rsidRPr="0061579A">
        <w:rPr>
          <w:lang w:val="ru"/>
        </w:rPr>
        <w:t xml:space="preserve">процедуры закупки вправе подать заявку </w:t>
      </w:r>
      <w:r w:rsidRPr="0061579A">
        <w:rPr>
          <w:rFonts w:eastAsia="Proxima Nova ExCn Rg"/>
        </w:rPr>
        <w:t xml:space="preserve">(в рамках основного или альтернативного предложения) </w:t>
      </w:r>
      <w:r w:rsidRPr="0061579A">
        <w:rPr>
          <w:lang w:val="ru"/>
        </w:rPr>
        <w:t xml:space="preserve">с предложением инновационной и/или </w:t>
      </w:r>
      <w:r w:rsidRPr="0061579A">
        <w:rPr>
          <w:rFonts w:eastAsiaTheme="majorEastAsia"/>
        </w:rPr>
        <w:t>высокотехнологичной продукции, отвечающей установленным требованиям документации о закупке.</w:t>
      </w:r>
    </w:p>
    <w:p w14:paraId="4841D6B6" w14:textId="77777777" w:rsidR="00FD3CE5" w:rsidRPr="0061579A" w:rsidRDefault="00FD3CE5" w:rsidP="00E17C71">
      <w:pPr>
        <w:pStyle w:val="4"/>
        <w:rPr>
          <w:rFonts w:eastAsiaTheme="majorEastAsia"/>
        </w:rPr>
      </w:pPr>
      <w:r w:rsidRPr="0061579A">
        <w:t xml:space="preserve">Участник процедуры закупки, желающий, чтобы его продукция была признана инновационной и/или высокотехнологичной, обязан при описании предлагаемой продукции указать на соответствие критериям инновационной и/или </w:t>
      </w:r>
      <w:r w:rsidRPr="0061579A">
        <w:lastRenderedPageBreak/>
        <w:t>высокотехнологичной продукции, с приложением соответствующего обоснования по форме, установленной в подразделе </w:t>
      </w:r>
      <w:r>
        <w:t>7.9</w:t>
      </w:r>
      <w:r w:rsidRPr="0061579A">
        <w:t>.</w:t>
      </w:r>
    </w:p>
    <w:p w14:paraId="20D6D7BD" w14:textId="77777777" w:rsidR="00FD3CE5" w:rsidRPr="0061579A" w:rsidRDefault="00FD3CE5" w:rsidP="00E17C71">
      <w:pPr>
        <w:pStyle w:val="4"/>
        <w:rPr>
          <w:rFonts w:eastAsiaTheme="majorEastAsia"/>
        </w:rPr>
      </w:pPr>
      <w:r w:rsidRPr="0061579A">
        <w:rPr>
          <w:rFonts w:eastAsiaTheme="majorEastAsia"/>
        </w:rPr>
        <w:t xml:space="preserve">При рассмотрении в рамках отборочной стадии заявки с </w:t>
      </w:r>
      <w:r w:rsidRPr="0061579A">
        <w:rPr>
          <w:lang w:val="ru"/>
        </w:rPr>
        <w:t xml:space="preserve">предложением инновационной и/или </w:t>
      </w:r>
      <w:r w:rsidRPr="0061579A">
        <w:rPr>
          <w:rFonts w:eastAsiaTheme="majorEastAsia"/>
        </w:rPr>
        <w:t>высокотехнологичной продукции рассматриваются наравне с другими заявками в соответствии с критериями, установленными в подразделе </w:t>
      </w:r>
      <w:r>
        <w:rPr>
          <w:rFonts w:eastAsiaTheme="majorEastAsia"/>
        </w:rPr>
        <w:t>4.14</w:t>
      </w:r>
      <w:r w:rsidRPr="0061579A">
        <w:rPr>
          <w:rFonts w:eastAsiaTheme="majorEastAsia"/>
        </w:rPr>
        <w:t>.</w:t>
      </w:r>
    </w:p>
    <w:p w14:paraId="6D1F3C68" w14:textId="77777777" w:rsidR="00FD3CE5" w:rsidRPr="0061579A" w:rsidRDefault="00FD3CE5" w:rsidP="00C309BC">
      <w:pPr>
        <w:pStyle w:val="4"/>
        <w:rPr>
          <w:rFonts w:eastAsiaTheme="majorEastAsia"/>
        </w:rPr>
      </w:pPr>
      <w:r w:rsidRPr="0061579A">
        <w:rPr>
          <w:rFonts w:eastAsiaTheme="majorEastAsia"/>
        </w:rPr>
        <w:t xml:space="preserve">В случае если заявка, </w:t>
      </w:r>
      <w:r w:rsidRPr="0061579A">
        <w:rPr>
          <w:rFonts w:eastAsia="Proxima Nova ExCn Rg"/>
        </w:rPr>
        <w:t>содержащая признаки</w:t>
      </w:r>
      <w:r w:rsidRPr="0061579A">
        <w:t xml:space="preserve"> отнесения предлагаемой продукции к инновационной и/или высокотехнологичной,</w:t>
      </w:r>
      <w:r w:rsidRPr="0061579A">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 по подкритерию «</w:t>
      </w:r>
      <w:r w:rsidRPr="0061579A">
        <w:t>Наличие предложения инновационной и/или высокотехнологичной продукции</w:t>
      </w:r>
      <w:r w:rsidRPr="0061579A">
        <w:rPr>
          <w:rFonts w:eastAsiaTheme="majorEastAsia"/>
        </w:rPr>
        <w:t xml:space="preserve">», в случае если такой подкритерий предусмотрен в </w:t>
      </w:r>
      <w:r w:rsidRPr="0061579A">
        <w:rPr>
          <w:bCs/>
        </w:rPr>
        <w:t>приложении №</w:t>
      </w:r>
      <w:r>
        <w:rPr>
          <w:bCs/>
        </w:rPr>
        <w:t> </w:t>
      </w:r>
      <w:r w:rsidRPr="0061579A">
        <w:rPr>
          <w:bCs/>
        </w:rPr>
        <w:t>2 к информационной карте</w:t>
      </w:r>
      <w:r w:rsidRPr="0061579A">
        <w:rPr>
          <w:rFonts w:eastAsiaTheme="majorEastAsia"/>
        </w:rPr>
        <w:t>. Победитель закупки выбирается в порядке, установленном подразделом </w:t>
      </w:r>
      <w:r>
        <w:rPr>
          <w:rFonts w:eastAsiaTheme="majorEastAsia"/>
        </w:rPr>
        <w:t>4.16</w:t>
      </w:r>
      <w:r w:rsidRPr="0061579A">
        <w:rPr>
          <w:rFonts w:eastAsiaTheme="majorEastAsia"/>
        </w:rPr>
        <w:t>.</w:t>
      </w:r>
    </w:p>
    <w:p w14:paraId="625D5E4F" w14:textId="77777777" w:rsidR="00FD3CE5" w:rsidRPr="0061579A" w:rsidRDefault="00FD3CE5" w:rsidP="00C35886">
      <w:pPr>
        <w:pStyle w:val="3"/>
        <w:rPr>
          <w:rFonts w:eastAsiaTheme="majorEastAsia"/>
        </w:rPr>
      </w:pPr>
      <w:bookmarkStart w:id="21" w:name="_Toc70674277"/>
      <w:r w:rsidRPr="0061579A">
        <w:rPr>
          <w:rFonts w:eastAsiaTheme="majorEastAsia"/>
        </w:rPr>
        <w:t>Начальная (максимальная) цена договора (цена лота)</w:t>
      </w:r>
      <w:bookmarkEnd w:id="21"/>
    </w:p>
    <w:p w14:paraId="32F7F8B5" w14:textId="77777777" w:rsidR="00FD3CE5" w:rsidRPr="0061579A" w:rsidRDefault="00FD3CE5" w:rsidP="00C309BC">
      <w:pPr>
        <w:pStyle w:val="4"/>
        <w:rPr>
          <w:lang w:val="ru"/>
        </w:rPr>
      </w:pPr>
      <w:r w:rsidRPr="0061579A">
        <w:rPr>
          <w:lang w:val="ru"/>
        </w:rPr>
        <w:t>Начальная (максимальная) цена договора указана в извещении и в п. </w:t>
      </w:r>
      <w:r>
        <w:rPr>
          <w:lang w:val="ru"/>
        </w:rPr>
        <w:t>10</w:t>
      </w:r>
      <w:r w:rsidRPr="0061579A">
        <w:rPr>
          <w:lang w:val="ru"/>
        </w:rPr>
        <w:t xml:space="preserve"> информационной карты.</w:t>
      </w:r>
    </w:p>
    <w:p w14:paraId="6E0D02D4" w14:textId="77777777" w:rsidR="00FD3CE5" w:rsidRPr="0061579A" w:rsidRDefault="00FD3CE5" w:rsidP="00C309BC">
      <w:pPr>
        <w:pStyle w:val="4"/>
        <w:rPr>
          <w:lang w:val="ru"/>
        </w:rPr>
      </w:pPr>
      <w:r w:rsidRPr="0061579A">
        <w:t xml:space="preserve">Итоговая стоимость заявки должна включать в себя </w:t>
      </w:r>
      <w:r w:rsidRPr="00E84BDF">
        <w:rPr>
          <w:lang w:val="ru"/>
        </w:rPr>
        <w:t>сумму всех расходов, предусмотренных проектом договора, и налогов, подлежащих уплате в соответствии с нормами законодательства</w:t>
      </w:r>
      <w:r w:rsidRPr="0061579A">
        <w:t xml:space="preserve"> (разд. </w:t>
      </w:r>
      <w:r>
        <w:t>8</w:t>
      </w:r>
      <w:r w:rsidRPr="0061579A">
        <w:t xml:space="preserve"> и </w:t>
      </w:r>
      <w:r>
        <w:t>9</w:t>
      </w:r>
      <w:r w:rsidRPr="0061579A">
        <w:t>).</w:t>
      </w:r>
    </w:p>
    <w:p w14:paraId="04327F5F" w14:textId="77777777" w:rsidR="00FD3CE5" w:rsidRPr="0061579A" w:rsidRDefault="00FD3CE5" w:rsidP="00C309BC">
      <w:pPr>
        <w:pStyle w:val="4"/>
        <w:rPr>
          <w:lang w:val="ru"/>
        </w:rPr>
      </w:pPr>
      <w:r w:rsidRPr="0061579A">
        <w:rPr>
          <w:lang w:val="ru"/>
        </w:rPr>
        <w:t xml:space="preserve">Заявка с ценой договора, превышающей НМЦ, </w:t>
      </w:r>
      <w:r>
        <w:t>либо с ценой единицы продукции, превышающей н</w:t>
      </w:r>
      <w:r>
        <w:rPr>
          <w:rFonts w:eastAsiaTheme="majorEastAsia"/>
          <w:bCs/>
        </w:rPr>
        <w:t xml:space="preserve">ачальную (максимальную) цену единицы продукции и максимального значения, </w:t>
      </w:r>
      <w:r>
        <w:t>либо максимального значения цены договора,</w:t>
      </w:r>
      <w:r w:rsidRPr="0061579A">
        <w:rPr>
          <w:lang w:val="ru"/>
        </w:rPr>
        <w:t xml:space="preserve"> указанн</w:t>
      </w:r>
      <w:r>
        <w:rPr>
          <w:lang w:val="ru"/>
        </w:rPr>
        <w:t>ые</w:t>
      </w:r>
      <w:r w:rsidRPr="0061579A">
        <w:rPr>
          <w:lang w:val="ru"/>
        </w:rPr>
        <w:t xml:space="preserve"> в извещении и в п. </w:t>
      </w:r>
      <w:r>
        <w:rPr>
          <w:lang w:val="ru"/>
        </w:rPr>
        <w:t>10</w:t>
      </w:r>
      <w:r w:rsidRPr="0061579A">
        <w:rPr>
          <w:lang w:val="ru"/>
        </w:rPr>
        <w:t xml:space="preserve"> информационной карты</w:t>
      </w:r>
      <w:r>
        <w:rPr>
          <w:rFonts w:eastAsiaTheme="majorEastAsia"/>
          <w:bCs/>
          <w:lang w:val="ru"/>
        </w:rPr>
        <w:t>,</w:t>
      </w:r>
      <w:r w:rsidRPr="00AF5638">
        <w:rPr>
          <w:lang w:val="ru"/>
        </w:rPr>
        <w:t xml:space="preserve"> </w:t>
      </w:r>
      <w:r w:rsidRPr="0061579A">
        <w:rPr>
          <w:lang w:val="ru"/>
        </w:rPr>
        <w:t xml:space="preserve">признается несоответствующей требованиям настоящей документации о закупке, что влечет за собой отказ </w:t>
      </w:r>
      <w:r w:rsidRPr="0061579A">
        <w:t>в допуске к участию в закупке</w:t>
      </w:r>
      <w:r w:rsidRPr="0061579A">
        <w:rPr>
          <w:lang w:val="ru"/>
        </w:rPr>
        <w:t>.</w:t>
      </w:r>
    </w:p>
    <w:p w14:paraId="204D18D6" w14:textId="77777777" w:rsidR="00FD3CE5" w:rsidRPr="0061579A" w:rsidRDefault="00FD3CE5" w:rsidP="009D17C7">
      <w:pPr>
        <w:pStyle w:val="3"/>
        <w:rPr>
          <w:lang w:val="ru"/>
        </w:rPr>
      </w:pPr>
      <w:bookmarkStart w:id="22" w:name="_Toc70674278"/>
      <w:r w:rsidRPr="0061579A">
        <w:rPr>
          <w:lang w:val="ru"/>
        </w:rPr>
        <w:t>Обеспечение заявки</w:t>
      </w:r>
      <w:bookmarkEnd w:id="22"/>
      <w:r w:rsidRPr="0061579A">
        <w:rPr>
          <w:lang w:val="ru"/>
        </w:rPr>
        <w:t xml:space="preserve"> </w:t>
      </w:r>
    </w:p>
    <w:p w14:paraId="48BE7B7F" w14:textId="77777777" w:rsidR="00FD3CE5" w:rsidRPr="0061579A" w:rsidRDefault="00FD3CE5" w:rsidP="009D17C7">
      <w:pPr>
        <w:pStyle w:val="4"/>
        <w:rPr>
          <w:lang w:val="ru"/>
        </w:rPr>
      </w:pPr>
      <w:r w:rsidRPr="0061579A">
        <w:rPr>
          <w:lang w:val="ru"/>
        </w:rPr>
        <w:t>Участник процедуры закупки должен в срок не позднее</w:t>
      </w:r>
      <w:r>
        <w:rPr>
          <w:lang w:val="ru"/>
        </w:rPr>
        <w:t xml:space="preserve"> времени и даты</w:t>
      </w:r>
      <w:r w:rsidRPr="0061579A">
        <w:rPr>
          <w:lang w:val="ru"/>
        </w:rPr>
        <w:t xml:space="preserve"> </w:t>
      </w:r>
      <w:r>
        <w:rPr>
          <w:lang w:val="ru"/>
        </w:rPr>
        <w:t xml:space="preserve">срока </w:t>
      </w:r>
      <w:r w:rsidRPr="0061579A">
        <w:rPr>
          <w:lang w:val="ru"/>
        </w:rPr>
        <w:t>окончания подачи заявок предоставить обеспечение заявки в форме и в размере, указанные в п. </w:t>
      </w:r>
      <w:r>
        <w:rPr>
          <w:lang w:val="ru"/>
        </w:rPr>
        <w:t>20</w:t>
      </w:r>
      <w:r w:rsidRPr="0061579A">
        <w:rPr>
          <w:lang w:val="ru"/>
        </w:rPr>
        <w:t xml:space="preserve"> информационной карты, если такое требование установлено </w:t>
      </w:r>
      <w:r>
        <w:t>документацией о закупке</w:t>
      </w:r>
      <w:r w:rsidRPr="0061579A">
        <w:rPr>
          <w:lang w:val="ru"/>
        </w:rPr>
        <w:t>.</w:t>
      </w:r>
    </w:p>
    <w:p w14:paraId="4E9481FD" w14:textId="77777777" w:rsidR="00FD3CE5" w:rsidRPr="0061579A" w:rsidRDefault="00FD3CE5" w:rsidP="0043140F">
      <w:pPr>
        <w:pStyle w:val="4"/>
      </w:pPr>
      <w:r w:rsidRPr="0061579A">
        <w:t xml:space="preserve">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w:t>
      </w:r>
      <w:r>
        <w:t>(</w:t>
      </w:r>
      <w:r w:rsidRPr="0061579A">
        <w:t>в п. </w:t>
      </w:r>
      <w:r>
        <w:t>18</w:t>
      </w:r>
      <w:r w:rsidRPr="0061579A">
        <w:t xml:space="preserve"> информационной карты</w:t>
      </w:r>
      <w:r>
        <w:t>)</w:t>
      </w:r>
      <w:r w:rsidRPr="0061579A">
        <w:t xml:space="preserve">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t>20</w:t>
      </w:r>
      <w:r w:rsidRPr="0061579A">
        <w:t xml:space="preserve"> информационной карты.</w:t>
      </w:r>
    </w:p>
    <w:p w14:paraId="324BB25C" w14:textId="77777777" w:rsidR="00FD3CE5" w:rsidRPr="0061579A" w:rsidRDefault="00FD3CE5" w:rsidP="00CB408C">
      <w:pPr>
        <w:pStyle w:val="4"/>
      </w:pPr>
      <w:r>
        <w:t>Перечисление денежных средств в качестве о</w:t>
      </w:r>
      <w:r w:rsidRPr="0061579A">
        <w:t>беспечени</w:t>
      </w:r>
      <w:r>
        <w:t>я</w:t>
      </w:r>
      <w:r w:rsidRPr="0061579A">
        <w:t xml:space="preserve"> заявки </w:t>
      </w:r>
      <w:r>
        <w:t>осуществляется</w:t>
      </w:r>
      <w:r w:rsidRPr="0061579A">
        <w:t xml:space="preserve"> на счет, открытый участнику процедуры закупки оператором ЭТП в соответствии с регламентом ЭТП.</w:t>
      </w:r>
    </w:p>
    <w:p w14:paraId="1D063908" w14:textId="77777777" w:rsidR="00FD3CE5" w:rsidRPr="0061579A" w:rsidRDefault="00FD3CE5" w:rsidP="00773C33">
      <w:pPr>
        <w:pStyle w:val="4"/>
        <w:keepNext/>
      </w:pPr>
      <w:r w:rsidRPr="0061579A">
        <w:t xml:space="preserve">Обеспечение заявки </w:t>
      </w:r>
      <w:r>
        <w:t>не возвращается</w:t>
      </w:r>
      <w:r w:rsidRPr="0061579A">
        <w:t xml:space="preserve"> в следующих случаях:</w:t>
      </w:r>
    </w:p>
    <w:p w14:paraId="12C6B7EF" w14:textId="77777777" w:rsidR="00FD3CE5" w:rsidRPr="00DC536C" w:rsidRDefault="00FD3CE5" w:rsidP="009D531F">
      <w:pPr>
        <w:pStyle w:val="4"/>
        <w:numPr>
          <w:ilvl w:val="3"/>
          <w:numId w:val="10"/>
        </w:numPr>
      </w:pPr>
      <w:r w:rsidRPr="00DC536C">
        <w:t>уклонение участника закупки от заключения договора;</w:t>
      </w:r>
    </w:p>
    <w:p w14:paraId="6C8AFEFF" w14:textId="77777777" w:rsidR="00FD3CE5" w:rsidRPr="00DC536C" w:rsidRDefault="00FD3CE5" w:rsidP="009D531F">
      <w:pPr>
        <w:pStyle w:val="4"/>
        <w:numPr>
          <w:ilvl w:val="3"/>
          <w:numId w:val="10"/>
        </w:numPr>
      </w:pPr>
      <w:r w:rsidRPr="00DC536C">
        <w:t>отказа участника закупки от заключения договора;</w:t>
      </w:r>
    </w:p>
    <w:p w14:paraId="2B657F2A" w14:textId="77777777" w:rsidR="00FD3CE5" w:rsidRPr="00DC536C" w:rsidRDefault="00FD3CE5" w:rsidP="009D531F">
      <w:pPr>
        <w:pStyle w:val="4"/>
        <w:numPr>
          <w:ilvl w:val="3"/>
          <w:numId w:val="10"/>
        </w:numPr>
      </w:pPr>
      <w:r w:rsidRPr="00DC536C">
        <w:t xml:space="preserve">непредоставление или предоставление с </w:t>
      </w:r>
      <w:r w:rsidRPr="00C811C1">
        <w:t>нарушением услов</w:t>
      </w:r>
      <w:r w:rsidRPr="00D950A6">
        <w:t xml:space="preserve">ий, установленных </w:t>
      </w:r>
      <w:r>
        <w:t>Положением о закупке</w:t>
      </w:r>
      <w:r w:rsidRPr="003C6A93">
        <w:t xml:space="preserve"> и настоящей документ</w:t>
      </w:r>
      <w:r>
        <w:t>ацией о закупке,</w:t>
      </w:r>
      <w:r w:rsidRPr="00DC536C">
        <w:t xml:space="preserve"> до заключения договора заказчику обеспечения исполнения </w:t>
      </w:r>
      <w:r w:rsidRPr="00DC536C">
        <w:lastRenderedPageBreak/>
        <w:t>договора (в случае, если в извещении, документации о закупке установлены требования обеспечения исполнения договора и срок его предост</w:t>
      </w:r>
      <w:r w:rsidRPr="00770C5B">
        <w:t>авления до заключения договора)</w:t>
      </w:r>
      <w:r>
        <w:t>.</w:t>
      </w:r>
    </w:p>
    <w:p w14:paraId="6FCC31EA" w14:textId="77777777" w:rsidR="00FD3CE5" w:rsidRPr="0061579A" w:rsidRDefault="00FD3CE5" w:rsidP="00CB408C">
      <w:pPr>
        <w:pStyle w:val="4"/>
      </w:pPr>
      <w:r w:rsidRPr="0061579A">
        <w:t>При наступлении случая, указанного в п. </w:t>
      </w:r>
      <w:r>
        <w:t>4.10.4</w:t>
      </w:r>
      <w:r w:rsidRPr="0061579A">
        <w:t>, организатор закупки уведомляет такого участника об удержании денежных средств, внесенных в качестве обеспечения заявки, в пользу заказчика.</w:t>
      </w:r>
    </w:p>
    <w:p w14:paraId="07A3DF0A" w14:textId="77777777" w:rsidR="00FD3CE5" w:rsidRPr="0061579A" w:rsidRDefault="00FD3CE5" w:rsidP="00CB408C">
      <w:pPr>
        <w:pStyle w:val="4"/>
        <w:keepNext/>
      </w:pPr>
      <w:r w:rsidRPr="0061579A">
        <w:t>Обеспечение заявки возвращается в срок не более 5 (пяти) рабочих дней с даты:</w:t>
      </w:r>
    </w:p>
    <w:p w14:paraId="34B02E04" w14:textId="77777777" w:rsidR="00FD3CE5" w:rsidRPr="0061579A" w:rsidRDefault="00FD3CE5" w:rsidP="00CB408C">
      <w:pPr>
        <w:pStyle w:val="5"/>
      </w:pPr>
      <w:r w:rsidRPr="0061579A">
        <w:t xml:space="preserve">принятия решения об </w:t>
      </w:r>
      <w:r>
        <w:t>отмене</w:t>
      </w:r>
      <w:r w:rsidRPr="0061579A">
        <w:t xml:space="preserve"> закупки – всем участникам закупки, подавшим заявки;</w:t>
      </w:r>
    </w:p>
    <w:p w14:paraId="65E22FCF" w14:textId="77777777" w:rsidR="00FD3CE5" w:rsidRPr="0061579A" w:rsidRDefault="00FD3CE5" w:rsidP="00CB408C">
      <w:pPr>
        <w:pStyle w:val="5"/>
      </w:pPr>
      <w:r w:rsidRPr="0061579A">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315108AB" w14:textId="77777777" w:rsidR="00FD3CE5" w:rsidRPr="00571D23" w:rsidRDefault="00FD3CE5" w:rsidP="00377666">
      <w:pPr>
        <w:pStyle w:val="5"/>
      </w:pPr>
      <w:r w:rsidRPr="00571D23">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0CC65440" w14:textId="77777777" w:rsidR="00FD3CE5" w:rsidRPr="0061579A" w:rsidRDefault="00FD3CE5" w:rsidP="00CB408C">
      <w:pPr>
        <w:pStyle w:val="5"/>
      </w:pPr>
      <w:r w:rsidRPr="0061579A">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2F9AE3B5" w14:textId="77777777" w:rsidR="00FD3CE5" w:rsidRPr="0061579A" w:rsidRDefault="00FD3CE5" w:rsidP="00CB408C">
      <w:pPr>
        <w:pStyle w:val="5"/>
      </w:pPr>
      <w:r w:rsidRPr="0061579A">
        <w:t>официального размещения протокола подведения итогов закупки – всем участникам закупки, кроме победителя закупки;</w:t>
      </w:r>
    </w:p>
    <w:p w14:paraId="641E6307" w14:textId="77777777" w:rsidR="00FD3CE5" w:rsidRPr="0061579A" w:rsidRDefault="00FD3CE5" w:rsidP="00CB408C">
      <w:pPr>
        <w:pStyle w:val="5"/>
      </w:pPr>
      <w:r w:rsidRPr="0061579A">
        <w:t>заключения договора по результатам процедуры закупки – победителю закупки, с которым заключен договор;</w:t>
      </w:r>
    </w:p>
    <w:p w14:paraId="7CCA004C" w14:textId="77777777" w:rsidR="00FD3CE5" w:rsidRPr="0061579A" w:rsidRDefault="00FD3CE5" w:rsidP="00CB408C">
      <w:pPr>
        <w:pStyle w:val="5"/>
      </w:pPr>
      <w:r w:rsidRPr="0061579A">
        <w:t>признания закупки несостоявшейся – участнику, которому обеспечение не было возвращено по иным основаниям.</w:t>
      </w:r>
    </w:p>
    <w:p w14:paraId="6C7A4E01" w14:textId="77777777" w:rsidR="00FD3CE5" w:rsidRPr="0061579A" w:rsidRDefault="00FD3CE5" w:rsidP="009D17C7">
      <w:pPr>
        <w:pStyle w:val="4"/>
        <w:rPr>
          <w:lang w:val="ru"/>
        </w:rPr>
      </w:pPr>
      <w:r w:rsidRPr="0061579A">
        <w:rPr>
          <w:lang w:val="ru"/>
        </w:rPr>
        <w:t xml:space="preserve">В случае поступления жалобы на действия (бездействие) заказчика, организатора закупки, ЗК, </w:t>
      </w:r>
      <w:r w:rsidRPr="0061579A">
        <w:t>специализированной организации, ЭТП</w:t>
      </w:r>
      <w:r w:rsidRPr="0061579A">
        <w:rPr>
          <w:lang w:val="ru"/>
        </w:rPr>
        <w:t xml:space="preserve"> </w:t>
      </w:r>
      <w:r w:rsidRPr="0061579A">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Pr="0061579A">
        <w:rPr>
          <w:lang w:val="ru"/>
        </w:rPr>
        <w:t>.</w:t>
      </w:r>
    </w:p>
    <w:p w14:paraId="2B0F79DF" w14:textId="77777777" w:rsidR="00FD3CE5" w:rsidRPr="0061579A" w:rsidRDefault="00FD3CE5" w:rsidP="001D307D">
      <w:pPr>
        <w:pStyle w:val="3"/>
        <w:rPr>
          <w:rFonts w:eastAsiaTheme="majorEastAsia"/>
        </w:rPr>
      </w:pPr>
      <w:bookmarkStart w:id="23" w:name="_Toc70674279"/>
      <w:r w:rsidRPr="0061579A">
        <w:rPr>
          <w:rFonts w:eastAsiaTheme="majorEastAsia"/>
        </w:rPr>
        <w:t>Подача заявок</w:t>
      </w:r>
      <w:bookmarkEnd w:id="23"/>
    </w:p>
    <w:p w14:paraId="0BC31D15" w14:textId="77777777" w:rsidR="00FD3CE5" w:rsidRPr="0061579A" w:rsidRDefault="00FD3CE5" w:rsidP="00814C76">
      <w:pPr>
        <w:pStyle w:val="4"/>
        <w:rPr>
          <w:lang w:val="ru"/>
        </w:rPr>
      </w:pPr>
      <w:r w:rsidRPr="0061579A">
        <w:rPr>
          <w:lang w:val="ru"/>
        </w:rPr>
        <w:t xml:space="preserve">Подача заявки означает, что участник процедуры закупки изучил Положение </w:t>
      </w:r>
      <w:r w:rsidRPr="0061579A">
        <w:t>о закупке</w:t>
      </w:r>
      <w:r w:rsidRPr="0061579A">
        <w:rPr>
          <w:lang w:val="ru"/>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73F6387" w14:textId="77777777" w:rsidR="00FD3CE5" w:rsidRPr="0061579A" w:rsidRDefault="00FD3CE5" w:rsidP="00F4409F">
      <w:pPr>
        <w:pStyle w:val="4"/>
      </w:pPr>
      <w:r w:rsidRPr="0061579A">
        <w:t>Участник процедуры закупки вправе подать заявку в любое время начиная с даты официального размещения извещения и до установленных в п. </w:t>
      </w:r>
      <w:r>
        <w:t>23</w:t>
      </w:r>
      <w:r w:rsidRPr="0061579A">
        <w:rPr>
          <w:lang w:val="ru"/>
        </w:rPr>
        <w:t xml:space="preserve"> </w:t>
      </w:r>
      <w:r w:rsidRPr="0061579A">
        <w:t>информационной карты даты и времени окончания срока подачи заявок. После окончания срока подачи заявок заявки не принимаются.</w:t>
      </w:r>
    </w:p>
    <w:p w14:paraId="35DA1506" w14:textId="77777777" w:rsidR="00FD3CE5" w:rsidRDefault="00FD3CE5" w:rsidP="00F4409F">
      <w:pPr>
        <w:pStyle w:val="4"/>
      </w:pPr>
      <w:r w:rsidRPr="0061579A">
        <w:t xml:space="preserve">Заявка подается исключительно в форме электронного документа на ЭТП, удостоверенного ЭП </w:t>
      </w:r>
      <w:r w:rsidRPr="0061579A">
        <w:rPr>
          <w:lang w:val="ru"/>
        </w:rPr>
        <w:t>лица, имеющего право действовать от имени участника процедуры закупки</w:t>
      </w:r>
      <w:r w:rsidRPr="0061579A">
        <w:t xml:space="preserve"> в соответствии с Федеральным законом от </w:t>
      </w:r>
      <w:r>
        <w:t>«</w:t>
      </w:r>
      <w:r w:rsidRPr="0061579A">
        <w:t>06</w:t>
      </w:r>
      <w:r>
        <w:t>» апреля </w:t>
      </w:r>
      <w:r w:rsidRPr="0061579A">
        <w:t>2011 г. № 63-ФЗ «Об электронной подписи».</w:t>
      </w:r>
      <w:r w:rsidRPr="0061579A">
        <w:rPr>
          <w:lang w:val="ru"/>
        </w:rPr>
        <w:t xml:space="preserve"> Подача заявок</w:t>
      </w:r>
      <w:r>
        <w:rPr>
          <w:lang w:val="ru"/>
        </w:rPr>
        <w:t>, изменение заявок</w:t>
      </w:r>
      <w:r w:rsidRPr="0061579A">
        <w:rPr>
          <w:lang w:val="ru"/>
        </w:rPr>
        <w:t xml:space="preserve"> </w:t>
      </w:r>
      <w:r w:rsidRPr="0061579A">
        <w:t>в печатном виде (</w:t>
      </w:r>
      <w:r w:rsidRPr="0061579A">
        <w:rPr>
          <w:lang w:val="ru"/>
        </w:rPr>
        <w:t>на бумажном носителе) не допускается</w:t>
      </w:r>
      <w:r w:rsidRPr="0061579A">
        <w:t xml:space="preserve">. </w:t>
      </w:r>
    </w:p>
    <w:p w14:paraId="0A655F00" w14:textId="77777777" w:rsidR="00FD3CE5" w:rsidRPr="00E84BDF" w:rsidRDefault="00FD3CE5" w:rsidP="00C9365D">
      <w:pPr>
        <w:pStyle w:val="4"/>
        <w:rPr>
          <w:lang w:val="ru"/>
        </w:rPr>
      </w:pPr>
      <w:r w:rsidRPr="00E84BDF">
        <w:rPr>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w:t>
      </w:r>
      <w:r w:rsidRPr="00E84BDF">
        <w:rPr>
          <w:lang w:val="ru"/>
        </w:rPr>
        <w:lastRenderedPageBreak/>
        <w:t>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r>
        <w:rPr>
          <w:lang w:val="ru"/>
        </w:rPr>
        <w:t xml:space="preserve">. </w:t>
      </w:r>
    </w:p>
    <w:p w14:paraId="6DFA31FA" w14:textId="77777777" w:rsidR="00FD3CE5" w:rsidRPr="00AD4F64" w:rsidRDefault="00FD3CE5" w:rsidP="00C9365D">
      <w:pPr>
        <w:pStyle w:val="4"/>
      </w:pPr>
      <w:r w:rsidRPr="0090201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r>
        <w:t>.</w:t>
      </w:r>
    </w:p>
    <w:p w14:paraId="325C3FC1" w14:textId="77777777" w:rsidR="00FD3CE5" w:rsidRPr="0061579A" w:rsidRDefault="00FD3CE5" w:rsidP="00773C33">
      <w:pPr>
        <w:pStyle w:val="4"/>
        <w:keepNext/>
      </w:pPr>
      <w:r w:rsidRPr="0061579A">
        <w:t>Порядок подачи заявки на участие в закупке определяется регламентом и функционалом ЭТП, в том числе:</w:t>
      </w:r>
    </w:p>
    <w:p w14:paraId="18069360" w14:textId="77777777" w:rsidR="00FD3CE5" w:rsidRPr="0061579A" w:rsidRDefault="00FD3CE5" w:rsidP="00CA7C4B">
      <w:pPr>
        <w:pStyle w:val="5"/>
      </w:pPr>
      <w:r w:rsidRPr="0061579A">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t>4.10</w:t>
      </w:r>
      <w:r w:rsidRPr="0061579A">
        <w:t>;</w:t>
      </w:r>
    </w:p>
    <w:p w14:paraId="4F508F8F" w14:textId="77777777" w:rsidR="00FD3CE5" w:rsidRPr="0061579A" w:rsidRDefault="00FD3CE5" w:rsidP="00CA7C4B">
      <w:pPr>
        <w:pStyle w:val="5"/>
      </w:pPr>
      <w:r w:rsidRPr="0061579A">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0A037F0" w14:textId="77777777" w:rsidR="00FD3CE5" w:rsidRPr="0061579A" w:rsidRDefault="00FD3CE5" w:rsidP="00E66490">
      <w:pPr>
        <w:pStyle w:val="3"/>
      </w:pPr>
      <w:bookmarkStart w:id="24" w:name="_Toc70674280"/>
      <w:r w:rsidRPr="0061579A">
        <w:t>Изменение или отзыв заявки</w:t>
      </w:r>
      <w:bookmarkEnd w:id="24"/>
      <w:r w:rsidRPr="0061579A">
        <w:t xml:space="preserve"> </w:t>
      </w:r>
    </w:p>
    <w:p w14:paraId="7D8EEDF7" w14:textId="77777777" w:rsidR="00FD3CE5" w:rsidRPr="0061579A" w:rsidRDefault="00FD3CE5" w:rsidP="00BD53B9">
      <w:pPr>
        <w:pStyle w:val="4"/>
      </w:pPr>
      <w:r w:rsidRPr="0061579A">
        <w:t>Участник процедуры закупки вправе изменить или отозвать ранее поданную заявку в любое время до установленных в п. </w:t>
      </w:r>
      <w:r>
        <w:t>23</w:t>
      </w:r>
      <w:r w:rsidRPr="0061579A">
        <w:rPr>
          <w:lang w:val="ru"/>
        </w:rPr>
        <w:t xml:space="preserve"> </w:t>
      </w:r>
      <w:r w:rsidRPr="0061579A">
        <w:t>информационной карты даты и времени окончания срока подачи заявок.</w:t>
      </w:r>
    </w:p>
    <w:p w14:paraId="6F4C1FA1" w14:textId="77777777" w:rsidR="00FD3CE5" w:rsidRPr="0061579A" w:rsidRDefault="00FD3CE5" w:rsidP="00BD53B9">
      <w:pPr>
        <w:pStyle w:val="4"/>
      </w:pPr>
      <w:r w:rsidRPr="0061579A">
        <w:t>Порядок изменения и отзыва заявки определяется регламентом и функционалом ЭТП.</w:t>
      </w:r>
    </w:p>
    <w:p w14:paraId="566649EA" w14:textId="77777777" w:rsidR="00FD3CE5" w:rsidRPr="0061579A" w:rsidRDefault="00FD3CE5" w:rsidP="00E24DE1">
      <w:pPr>
        <w:pStyle w:val="3"/>
        <w:rPr>
          <w:rFonts w:eastAsiaTheme="majorEastAsia"/>
        </w:rPr>
      </w:pPr>
      <w:bookmarkStart w:id="25" w:name="_Toc70674281"/>
      <w:r w:rsidRPr="0061579A">
        <w:rPr>
          <w:rFonts w:eastAsiaTheme="majorEastAsia"/>
        </w:rPr>
        <w:t>Открытие доступа к заявкам</w:t>
      </w:r>
      <w:bookmarkEnd w:id="25"/>
    </w:p>
    <w:p w14:paraId="2D2E7B8A" w14:textId="77777777" w:rsidR="00FD3CE5" w:rsidRPr="0061579A" w:rsidRDefault="00FD3CE5" w:rsidP="00E24DE1">
      <w:pPr>
        <w:pStyle w:val="4"/>
        <w:rPr>
          <w:lang w:val="ru"/>
        </w:rPr>
      </w:pPr>
      <w:r w:rsidRPr="0061579A">
        <w:rPr>
          <w:rFonts w:eastAsiaTheme="majorEastAsia"/>
        </w:rPr>
        <w:t>Открытие</w:t>
      </w:r>
      <w:r w:rsidRPr="0061579A">
        <w:rPr>
          <w:lang w:val="ru"/>
        </w:rPr>
        <w:t xml:space="preserve"> доступа к заявкам осуществляется в отношении всех поданных заявок непосредственно по окончании срока подачи заявок в установленные в п. </w:t>
      </w:r>
      <w:r>
        <w:t>23</w:t>
      </w:r>
      <w:r w:rsidRPr="0061579A">
        <w:rPr>
          <w:lang w:val="ru"/>
        </w:rPr>
        <w:t xml:space="preserve"> информационной карты дату и время.</w:t>
      </w:r>
    </w:p>
    <w:p w14:paraId="6B461554" w14:textId="77777777" w:rsidR="00FD3CE5" w:rsidRPr="0061579A" w:rsidRDefault="00FD3CE5" w:rsidP="002121E0">
      <w:pPr>
        <w:pStyle w:val="4"/>
      </w:pPr>
      <w:r w:rsidRPr="0061579A">
        <w:t>Процедура открытия доступа к заявкам осуществляется автоматически посредством функционала ЭТП, заседание ЗК не проводится</w:t>
      </w:r>
      <w:r>
        <w:t>, протокол открытия доступа не формируется</w:t>
      </w:r>
      <w:r w:rsidRPr="0061579A">
        <w:t>.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AAD1A31" w14:textId="77777777" w:rsidR="00FD3CE5" w:rsidRPr="0061579A" w:rsidRDefault="00FD3CE5" w:rsidP="00E24DE1">
      <w:pPr>
        <w:pStyle w:val="3"/>
        <w:rPr>
          <w:rFonts w:eastAsiaTheme="majorEastAsia"/>
        </w:rPr>
      </w:pPr>
      <w:bookmarkStart w:id="26" w:name="_Toc70674282"/>
      <w:r w:rsidRPr="0061579A">
        <w:rPr>
          <w:rFonts w:eastAsiaTheme="majorEastAsia"/>
        </w:rPr>
        <w:t>Рассмотрение заявок (отборочная стадия)</w:t>
      </w:r>
      <w:r>
        <w:rPr>
          <w:rFonts w:eastAsiaTheme="majorEastAsia"/>
        </w:rPr>
        <w:t>, дозапрос</w:t>
      </w:r>
      <w:r w:rsidRPr="0061579A">
        <w:rPr>
          <w:rFonts w:eastAsiaTheme="majorEastAsia"/>
        </w:rPr>
        <w:t>. Допуск к участию в закупке</w:t>
      </w:r>
      <w:bookmarkEnd w:id="26"/>
    </w:p>
    <w:p w14:paraId="5DD2D28B" w14:textId="77777777" w:rsidR="00FD3CE5" w:rsidRPr="0061579A" w:rsidRDefault="00FD3CE5" w:rsidP="00E24DE1">
      <w:pPr>
        <w:pStyle w:val="4"/>
        <w:rPr>
          <w:lang w:val="ru"/>
        </w:rPr>
      </w:pPr>
      <w:r w:rsidRPr="0061579A">
        <w:rPr>
          <w:lang w:val="ru"/>
        </w:rPr>
        <w:t xml:space="preserve">Рассмотрение заявок (отборочная стадия) </w:t>
      </w:r>
      <w:r w:rsidRPr="0061579A">
        <w:t xml:space="preserve">осуществляется </w:t>
      </w:r>
      <w:r w:rsidRPr="0061579A">
        <w:rPr>
          <w:lang w:val="ru"/>
        </w:rPr>
        <w:t>в сроки, установленные извещением и п. </w:t>
      </w:r>
      <w:r>
        <w:rPr>
          <w:lang w:val="ru"/>
        </w:rPr>
        <w:t>26</w:t>
      </w:r>
      <w:r w:rsidRPr="0061579A">
        <w:rPr>
          <w:lang w:val="ru"/>
        </w:rPr>
        <w:t xml:space="preserve"> информационной карты.</w:t>
      </w:r>
    </w:p>
    <w:p w14:paraId="7BE40B5D" w14:textId="77777777" w:rsidR="00FD3CE5" w:rsidRPr="0061579A" w:rsidRDefault="00FD3CE5" w:rsidP="00785F94">
      <w:pPr>
        <w:pStyle w:val="4"/>
      </w:pPr>
      <w:r w:rsidRPr="0061579A">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61579A" w:rsidDel="00BC35AE">
        <w:rPr>
          <w:lang w:val="ru"/>
        </w:rPr>
        <w:t xml:space="preserve"> </w:t>
      </w:r>
      <w:r w:rsidRPr="0061579A">
        <w:rPr>
          <w:lang w:val="ru"/>
        </w:rPr>
        <w:t>на основании установленных в п. </w:t>
      </w:r>
      <w:r>
        <w:rPr>
          <w:lang w:val="ru"/>
        </w:rPr>
        <w:t>27</w:t>
      </w:r>
      <w:r w:rsidRPr="0061579A">
        <w:rPr>
          <w:lang w:val="ru"/>
        </w:rPr>
        <w:t xml:space="preserve"> информационной карты измеряемых критериев отбора.</w:t>
      </w:r>
    </w:p>
    <w:p w14:paraId="7694EC10" w14:textId="77777777" w:rsidR="00FD3CE5" w:rsidRPr="0061579A" w:rsidRDefault="00FD3CE5" w:rsidP="00785F94">
      <w:pPr>
        <w:pStyle w:val="4"/>
      </w:pPr>
      <w:r w:rsidRPr="0061579A">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w:t>
      </w:r>
      <w:r w:rsidRPr="0061579A">
        <w:lastRenderedPageBreak/>
        <w:t>которых признаны не соответствующими требованиям документации о закупке, в дальнейшей процедуре закупки не участвуют.</w:t>
      </w:r>
    </w:p>
    <w:p w14:paraId="4A3116A0" w14:textId="77777777" w:rsidR="00FD3CE5" w:rsidRPr="0061579A" w:rsidRDefault="00FD3CE5" w:rsidP="00422728">
      <w:pPr>
        <w:pStyle w:val="4"/>
        <w:rPr>
          <w:lang w:val="ru"/>
        </w:rPr>
      </w:pPr>
      <w:r w:rsidRPr="0061579A">
        <w:t>Рассмотрение заявок производится ЗК только на основании анализа представленных в составе заявок</w:t>
      </w:r>
      <w:r>
        <w:t>,</w:t>
      </w:r>
      <w:r w:rsidRPr="00AF5638">
        <w:t xml:space="preserve"> </w:t>
      </w:r>
      <w:r>
        <w:t>в том числе с учетом п. 4.14.9,</w:t>
      </w:r>
      <w:r w:rsidRPr="0061579A">
        <w:t xml:space="preserve"> документов и сведений.</w:t>
      </w:r>
    </w:p>
    <w:p w14:paraId="583DD8DB" w14:textId="77777777" w:rsidR="00FD3CE5" w:rsidRPr="0061579A" w:rsidRDefault="00FD3CE5" w:rsidP="003B3F89">
      <w:pPr>
        <w:pStyle w:val="4"/>
        <w:rPr>
          <w:lang w:val="ru"/>
        </w:rPr>
      </w:pPr>
      <w:r w:rsidRPr="0061579A">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61579A">
        <w:rPr>
          <w:lang w:val="ru"/>
        </w:rPr>
        <w:t>.</w:t>
      </w:r>
    </w:p>
    <w:p w14:paraId="57B53681" w14:textId="77777777" w:rsidR="00FD3CE5" w:rsidRPr="0061579A" w:rsidRDefault="00FD3CE5" w:rsidP="00B5268D">
      <w:pPr>
        <w:pStyle w:val="4"/>
        <w:rPr>
          <w:lang w:val="ru"/>
        </w:rPr>
      </w:pPr>
      <w:r w:rsidRPr="0061579A">
        <w:rPr>
          <w:rFonts w:eastAsia="Arial Unicode MS"/>
          <w:bCs/>
        </w:rPr>
        <w:t xml:space="preserve">В случае выявления в ходе рассмотрения заявок </w:t>
      </w:r>
      <w:r w:rsidRPr="0061579A">
        <w:t xml:space="preserve">арифметических и грамматических ошибок </w:t>
      </w:r>
      <w:r w:rsidRPr="0061579A">
        <w:rPr>
          <w:rFonts w:eastAsia="Arial Unicode MS"/>
          <w:bCs/>
        </w:rPr>
        <w:t xml:space="preserve">в заявке </w:t>
      </w:r>
      <w:r w:rsidRPr="0061579A">
        <w:t>организатор закупки руководствуется следующими правилами:</w:t>
      </w:r>
    </w:p>
    <w:p w14:paraId="5DF8D0BF" w14:textId="77777777" w:rsidR="00FD3CE5" w:rsidRPr="0061579A" w:rsidRDefault="00FD3CE5" w:rsidP="00B5268D">
      <w:pPr>
        <w:pStyle w:val="5"/>
        <w:rPr>
          <w:lang w:val="ru"/>
        </w:rPr>
      </w:pPr>
      <w:r w:rsidRPr="0061579A">
        <w:t>при наличии разночтений между суммой, указанной словами, и суммой, указанной цифрами, преимущество имеет сумма, указанная словами;</w:t>
      </w:r>
    </w:p>
    <w:p w14:paraId="2D6D2015" w14:textId="77777777" w:rsidR="00FD3CE5" w:rsidRPr="0061579A" w:rsidRDefault="00FD3CE5" w:rsidP="00B5268D">
      <w:pPr>
        <w:pStyle w:val="5"/>
        <w:rPr>
          <w:lang w:val="ru"/>
        </w:rPr>
      </w:pPr>
      <w:r w:rsidRPr="0061579A">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4E74804C" w14:textId="77777777" w:rsidR="00FD3CE5" w:rsidRPr="0061579A" w:rsidRDefault="00FD3CE5" w:rsidP="00B5268D">
      <w:pPr>
        <w:pStyle w:val="5"/>
        <w:rPr>
          <w:lang w:val="ru"/>
        </w:rPr>
      </w:pPr>
      <w:r w:rsidRPr="0061579A">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666AC610" w14:textId="77777777" w:rsidR="00FD3CE5" w:rsidRPr="0061579A" w:rsidRDefault="00FD3CE5" w:rsidP="00B5268D">
      <w:pPr>
        <w:pStyle w:val="5"/>
        <w:rPr>
          <w:lang w:val="ru"/>
        </w:rPr>
      </w:pPr>
      <w:r w:rsidRPr="0061579A">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293D4794" w14:textId="77777777" w:rsidR="00FD3CE5" w:rsidRPr="0061579A" w:rsidRDefault="00FD3CE5" w:rsidP="00E24DE1">
      <w:pPr>
        <w:pStyle w:val="4"/>
        <w:rPr>
          <w:lang w:val="ru"/>
        </w:rPr>
      </w:pPr>
      <w:r w:rsidRPr="0061579A">
        <w:rPr>
          <w:lang w:val="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Pr>
          <w:lang w:val="ru"/>
        </w:rPr>
        <w:t>4.20</w:t>
      </w:r>
      <w:r w:rsidRPr="0061579A">
        <w:rPr>
          <w:lang w:val="ru"/>
        </w:rPr>
        <w:t>).</w:t>
      </w:r>
    </w:p>
    <w:p w14:paraId="2EEFC498" w14:textId="77777777" w:rsidR="00FD3CE5" w:rsidRPr="0061579A" w:rsidRDefault="00FD3CE5" w:rsidP="00773C33">
      <w:pPr>
        <w:pStyle w:val="4"/>
        <w:keepNext/>
      </w:pPr>
      <w:r w:rsidRPr="0061579A">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F55CE2A" w14:textId="77777777" w:rsidR="00FD3CE5" w:rsidRPr="0061579A" w:rsidRDefault="00FD3CE5" w:rsidP="00EA6165">
      <w:pPr>
        <w:pStyle w:val="5"/>
      </w:pPr>
      <w:r w:rsidRPr="0061579A">
        <w:t xml:space="preserve">проверку состава, </w:t>
      </w:r>
      <w:r>
        <w:t xml:space="preserve">формы и </w:t>
      </w:r>
      <w:r w:rsidRPr="0061579A">
        <w:t>содержания заявки на соответствие требованиям подраздела </w:t>
      </w:r>
      <w:r>
        <w:t>4.5</w:t>
      </w:r>
      <w:r w:rsidRPr="0061579A">
        <w:t>;</w:t>
      </w:r>
    </w:p>
    <w:p w14:paraId="59D2FE05" w14:textId="77777777" w:rsidR="00FD3CE5" w:rsidRPr="0061579A" w:rsidRDefault="00FD3CE5" w:rsidP="00EA6165">
      <w:pPr>
        <w:pStyle w:val="5"/>
      </w:pPr>
      <w:r w:rsidRPr="0061579A">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t>5</w:t>
      </w:r>
      <w:r w:rsidRPr="0061579A">
        <w:t xml:space="preserve"> и пунктах </w:t>
      </w:r>
      <w:r>
        <w:t>15</w:t>
      </w:r>
      <w:r w:rsidRPr="0061579A">
        <w:t>–</w:t>
      </w:r>
      <w:r>
        <w:t>17</w:t>
      </w:r>
      <w:r w:rsidRPr="0061579A">
        <w:t xml:space="preserve"> информационной карты;</w:t>
      </w:r>
    </w:p>
    <w:p w14:paraId="0E67DAB7" w14:textId="77777777" w:rsidR="00FD3CE5" w:rsidRPr="0061579A" w:rsidRDefault="00FD3CE5" w:rsidP="00EA6165">
      <w:pPr>
        <w:pStyle w:val="5"/>
      </w:pPr>
      <w:r w:rsidRPr="0061579A">
        <w:t>проверку соответствия предлагаемой продукции и условий исполнения договора требованиям, установленным в разделах </w:t>
      </w:r>
      <w:r>
        <w:t>8</w:t>
      </w:r>
      <w:r w:rsidRPr="0061579A">
        <w:t> – </w:t>
      </w:r>
      <w:r>
        <w:t>9</w:t>
      </w:r>
      <w:r w:rsidRPr="0061579A">
        <w:t xml:space="preserve"> и п. </w:t>
      </w:r>
      <w:r>
        <w:t>12</w:t>
      </w:r>
      <w:r w:rsidRPr="0061579A">
        <w:t xml:space="preserve"> информационной карты;</w:t>
      </w:r>
    </w:p>
    <w:p w14:paraId="413E4A3D" w14:textId="77777777" w:rsidR="00FD3CE5" w:rsidRPr="0061579A" w:rsidRDefault="00FD3CE5" w:rsidP="00EA6165">
      <w:pPr>
        <w:pStyle w:val="5"/>
      </w:pPr>
      <w:r w:rsidRPr="0061579A">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t>4.6</w:t>
      </w:r>
      <w:r w:rsidRPr="0061579A">
        <w:t>, п. </w:t>
      </w:r>
      <w:r>
        <w:t>13</w:t>
      </w:r>
      <w:r w:rsidRPr="0061579A">
        <w:t xml:space="preserve"> информационной карты и форме подраздела </w:t>
      </w:r>
      <w:r>
        <w:t>7.3</w:t>
      </w:r>
      <w:r w:rsidRPr="0061579A">
        <w:t>;</w:t>
      </w:r>
    </w:p>
    <w:p w14:paraId="0DB2E300" w14:textId="77777777" w:rsidR="00FD3CE5" w:rsidRPr="0061579A" w:rsidRDefault="00FD3CE5" w:rsidP="00EA6165">
      <w:pPr>
        <w:pStyle w:val="5"/>
      </w:pPr>
      <w:r w:rsidRPr="0061579A">
        <w:t>проверку цены заявки на предмет ее соответствия требованиям, установленным в п. </w:t>
      </w:r>
      <w:r>
        <w:t>10</w:t>
      </w:r>
      <w:r w:rsidRPr="0061579A">
        <w:t xml:space="preserve"> информационной карты;</w:t>
      </w:r>
    </w:p>
    <w:p w14:paraId="22BB2C80" w14:textId="77777777" w:rsidR="00FD3CE5" w:rsidRPr="0061579A" w:rsidRDefault="00FD3CE5" w:rsidP="00EA6165">
      <w:pPr>
        <w:pStyle w:val="5"/>
      </w:pPr>
      <w:r w:rsidRPr="0061579A">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t>27</w:t>
      </w:r>
      <w:r w:rsidRPr="0061579A">
        <w:t xml:space="preserve"> информационной карты.</w:t>
      </w:r>
    </w:p>
    <w:p w14:paraId="01A6F881" w14:textId="77777777" w:rsidR="00FD3CE5" w:rsidRDefault="00FD3CE5" w:rsidP="00036F47">
      <w:pPr>
        <w:pStyle w:val="4"/>
        <w:keepNext/>
      </w:pPr>
      <w:r w:rsidRPr="00871C32">
        <w:t>При выполнении мероприятий, предусмотренных подп. </w:t>
      </w:r>
      <w:r>
        <w:t>4.14.8(1)</w:t>
      </w:r>
      <w:r w:rsidRPr="00871C32">
        <w:t> - </w:t>
      </w:r>
      <w:r>
        <w:t>4.14.8(5)</w:t>
      </w:r>
      <w:r w:rsidRPr="00871C32">
        <w:t xml:space="preserve">, </w:t>
      </w:r>
      <w:r>
        <w:t xml:space="preserve">секретарь </w:t>
      </w:r>
      <w:r w:rsidRPr="00871C32">
        <w:t xml:space="preserve">ЗК до принятия </w:t>
      </w:r>
      <w:r>
        <w:t xml:space="preserve">ЗК </w:t>
      </w:r>
      <w:r w:rsidRPr="00871C32">
        <w:t>решения о допуске или об отказе в допуске к участию в закупке направляет участникам процедуры закупки с использованием программно-ап</w:t>
      </w:r>
      <w:r>
        <w:t>паратных</w:t>
      </w:r>
      <w:r w:rsidRPr="00871C32">
        <w:t xml:space="preserve"> средств ЭТП дозапрос</w:t>
      </w:r>
      <w:r>
        <w:t xml:space="preserve"> с соблюдением следующих требований:</w:t>
      </w:r>
    </w:p>
    <w:p w14:paraId="7D9823B5" w14:textId="77777777" w:rsidR="00FD3CE5" w:rsidRDefault="00FD3CE5" w:rsidP="00036F47">
      <w:pPr>
        <w:pStyle w:val="5"/>
      </w:pPr>
      <w:r>
        <w:t xml:space="preserve">дозапрос направляется в отношении документов и сведений, предоставление которых предусмотрено п. 1) (за исключением сведений, касающихся </w:t>
      </w:r>
      <w:r w:rsidRPr="00301F2F">
        <w:t>цен</w:t>
      </w:r>
      <w:r>
        <w:t xml:space="preserve">ы договора, </w:t>
      </w:r>
      <w:r w:rsidRPr="00036F47">
        <w:t xml:space="preserve">предложения участника в отношении предмета </w:t>
      </w:r>
      <w:r>
        <w:t>з</w:t>
      </w:r>
      <w:r w:rsidRPr="00036F47">
        <w:t xml:space="preserve">акупки </w:t>
      </w:r>
      <w:r>
        <w:t>и иных условий</w:t>
      </w:r>
      <w:r w:rsidRPr="00301F2F">
        <w:t xml:space="preserve"> исполнения договора</w:t>
      </w:r>
      <w:r>
        <w:t>), 3) – 8), 10) – 14) Приложения № 3 к Информационной карте, в случаях:</w:t>
      </w:r>
    </w:p>
    <w:p w14:paraId="509ED575" w14:textId="77777777" w:rsidR="00FD3CE5" w:rsidRPr="006F6B17" w:rsidRDefault="00FD3CE5" w:rsidP="00F62A74">
      <w:pPr>
        <w:pStyle w:val="a"/>
        <w:numPr>
          <w:ilvl w:val="0"/>
          <w:numId w:val="22"/>
        </w:numPr>
        <w:spacing w:before="0"/>
        <w:ind w:left="2835" w:hanging="850"/>
      </w:pPr>
      <w:r w:rsidRPr="006F6B17">
        <w:t>отсутствия в составе заявки требуемых документов и сведений;</w:t>
      </w:r>
    </w:p>
    <w:p w14:paraId="786FD4DF" w14:textId="77777777" w:rsidR="00FD3CE5" w:rsidRPr="006F6B17" w:rsidRDefault="00FD3CE5" w:rsidP="00F62A74">
      <w:pPr>
        <w:pStyle w:val="a"/>
        <w:numPr>
          <w:ilvl w:val="0"/>
          <w:numId w:val="22"/>
        </w:numPr>
        <w:spacing w:before="0"/>
        <w:ind w:left="2835" w:hanging="850"/>
      </w:pPr>
      <w:r w:rsidRPr="006F6B17">
        <w:t>предоставление требуемых документов и сведений не в полном объеме;</w:t>
      </w:r>
    </w:p>
    <w:p w14:paraId="75467A60" w14:textId="77777777" w:rsidR="00FD3CE5" w:rsidRPr="006F6B17" w:rsidRDefault="00FD3CE5" w:rsidP="00F62A74">
      <w:pPr>
        <w:pStyle w:val="a"/>
        <w:numPr>
          <w:ilvl w:val="0"/>
          <w:numId w:val="22"/>
        </w:numPr>
        <w:spacing w:before="0"/>
        <w:ind w:left="2835" w:hanging="850"/>
      </w:pPr>
      <w:r w:rsidRPr="006F6B17">
        <w:t>наличия неустранимых противоречий в представленных документах и сведениях;</w:t>
      </w:r>
    </w:p>
    <w:p w14:paraId="2BD1AF62" w14:textId="77777777" w:rsidR="00FD3CE5" w:rsidRPr="006F6B17" w:rsidRDefault="00FD3CE5" w:rsidP="00F62A74">
      <w:pPr>
        <w:pStyle w:val="a"/>
        <w:numPr>
          <w:ilvl w:val="0"/>
          <w:numId w:val="22"/>
        </w:numPr>
        <w:spacing w:before="0"/>
        <w:ind w:left="2835" w:hanging="850"/>
      </w:pPr>
      <w:r w:rsidRPr="006F6B17">
        <w:t>нечитаемости представленных документов и сведений;</w:t>
      </w:r>
    </w:p>
    <w:p w14:paraId="26421BD8" w14:textId="77777777" w:rsidR="00FD3CE5" w:rsidRPr="00301F2F" w:rsidRDefault="00FD3CE5" w:rsidP="00036F47">
      <w:pPr>
        <w:pStyle w:val="5"/>
      </w:pPr>
      <w:r w:rsidRPr="00301F2F">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5132EDC2" w14:textId="77777777" w:rsidR="00FD3CE5" w:rsidRPr="00301F2F" w:rsidRDefault="00FD3CE5" w:rsidP="00036F47">
      <w:pPr>
        <w:pStyle w:val="5"/>
      </w:pPr>
      <w:r w:rsidRPr="00301F2F">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t>4.14.9(1)</w:t>
      </w:r>
      <w:r w:rsidRPr="00301F2F">
        <w:t>;</w:t>
      </w:r>
    </w:p>
    <w:p w14:paraId="29D7FF79" w14:textId="77777777" w:rsidR="00FD3CE5" w:rsidRPr="00301F2F" w:rsidRDefault="00FD3CE5" w:rsidP="00036F47">
      <w:pPr>
        <w:pStyle w:val="5"/>
      </w:pPr>
      <w:r w:rsidRPr="00301F2F">
        <w:t>дозапрос направляется однократно;</w:t>
      </w:r>
    </w:p>
    <w:p w14:paraId="5E70902F" w14:textId="77777777" w:rsidR="00FD3CE5" w:rsidRPr="00301F2F" w:rsidRDefault="00FD3CE5" w:rsidP="00036F47">
      <w:pPr>
        <w:pStyle w:val="5"/>
      </w:pPr>
      <w:r w:rsidRPr="00301F2F">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p>
    <w:p w14:paraId="1F584301" w14:textId="77777777" w:rsidR="00FD3CE5" w:rsidRPr="00301F2F" w:rsidRDefault="00FD3CE5" w:rsidP="00036F47">
      <w:pPr>
        <w:pStyle w:val="5"/>
      </w:pPr>
      <w:r w:rsidRPr="00301F2F">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180F2E5F" w14:textId="77777777" w:rsidR="00FD3CE5" w:rsidRPr="00301F2F" w:rsidRDefault="00FD3CE5" w:rsidP="00402179">
      <w:pPr>
        <w:pStyle w:val="4"/>
        <w:keepNext/>
      </w:pPr>
      <w:r w:rsidRPr="00301F2F">
        <w:lastRenderedPageBreak/>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19729E0C" w14:textId="77777777" w:rsidR="00FD3CE5" w:rsidRDefault="00FD3CE5" w:rsidP="00402179">
      <w:pPr>
        <w:pStyle w:val="4"/>
        <w:keepNext/>
      </w:pPr>
      <w:r w:rsidRPr="00301F2F">
        <w:t xml:space="preserve">После истечения срока, предусмотренного подп. </w:t>
      </w:r>
      <w:r>
        <w:t>4.14.9(5)</w:t>
      </w:r>
      <w:r w:rsidRPr="00301F2F">
        <w:t xml:space="preserve">, ЗК выполняет действия, предусмотренные </w:t>
      </w:r>
      <w:r>
        <w:t>подп. 4.14.8</w:t>
      </w:r>
      <w:r w:rsidRPr="00301F2F">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5D25FA4A" w14:textId="77777777" w:rsidR="00FD3CE5" w:rsidRPr="00301F2F" w:rsidRDefault="00FD3CE5" w:rsidP="00402179">
      <w:pPr>
        <w:pStyle w:val="4"/>
        <w:keepNext/>
      </w:pPr>
      <w: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14FFD11C" w14:textId="77777777" w:rsidR="00FD3CE5" w:rsidRPr="0061579A" w:rsidRDefault="00FD3CE5" w:rsidP="00773C33">
      <w:pPr>
        <w:pStyle w:val="4"/>
        <w:keepNext/>
      </w:pPr>
      <w:r w:rsidRPr="0061579A">
        <w:t>ЗК отклоняет заявку участника процедуры закупки по следующим основаниям:</w:t>
      </w:r>
    </w:p>
    <w:p w14:paraId="3505EC0D" w14:textId="77777777" w:rsidR="00FD3CE5" w:rsidRPr="0061579A" w:rsidRDefault="00FD3CE5" w:rsidP="00EA6165">
      <w:pPr>
        <w:pStyle w:val="5"/>
      </w:pPr>
      <w:r w:rsidRPr="0061579A">
        <w:t>непредставление в составе заявки документов и сведений, предусмотренных приложением №</w:t>
      </w:r>
      <w:r>
        <w:t> </w:t>
      </w:r>
      <w:r w:rsidRPr="0061579A">
        <w:t>3 к информационной карте (</w:t>
      </w:r>
      <w:r w:rsidRPr="00FF4341">
        <w:t>за исключением</w:t>
      </w:r>
      <w:r>
        <w:t xml:space="preserve"> </w:t>
      </w:r>
      <w:r w:rsidRPr="0061579A">
        <w:t>копий документов, требующихся исключительно для целей оценки и сопоставления заявок); нарушение требований подраздела </w:t>
      </w:r>
      <w:r>
        <w:t>4.5</w:t>
      </w:r>
      <w:r w:rsidRPr="0061579A">
        <w:t xml:space="preserve"> к содержанию заявки;</w:t>
      </w:r>
    </w:p>
    <w:p w14:paraId="3F3D7023" w14:textId="77777777" w:rsidR="00FD3CE5" w:rsidRPr="0061579A" w:rsidRDefault="00FD3CE5" w:rsidP="00EA6165">
      <w:pPr>
        <w:pStyle w:val="5"/>
      </w:pPr>
      <w:r w:rsidRPr="0061579A">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t>5</w:t>
      </w:r>
      <w:r w:rsidRPr="0061579A">
        <w:t xml:space="preserve"> и пунктах </w:t>
      </w:r>
      <w:r>
        <w:t>15</w:t>
      </w:r>
      <w:r w:rsidRPr="0061579A">
        <w:t>–</w:t>
      </w:r>
      <w:r>
        <w:t>17</w:t>
      </w:r>
      <w:r w:rsidRPr="0061579A">
        <w:t xml:space="preserve"> информационной карты;</w:t>
      </w:r>
    </w:p>
    <w:p w14:paraId="3303B825" w14:textId="77777777" w:rsidR="00FD3CE5" w:rsidRPr="0061579A" w:rsidRDefault="00FD3CE5" w:rsidP="00EA6165">
      <w:pPr>
        <w:pStyle w:val="5"/>
      </w:pPr>
      <w:r w:rsidRPr="0061579A">
        <w:t>несоответствие предлагаемой продукции и</w:t>
      </w:r>
      <w:r>
        <w:t>/или</w:t>
      </w:r>
      <w:r w:rsidRPr="0061579A">
        <w:t xml:space="preserve"> условий исполнения договора требованиям, установленным в разделах </w:t>
      </w:r>
      <w:r>
        <w:t>8</w:t>
      </w:r>
      <w:r w:rsidRPr="0061579A">
        <w:t> – </w:t>
      </w:r>
      <w:r>
        <w:t>9</w:t>
      </w:r>
      <w:r w:rsidRPr="0061579A">
        <w:t xml:space="preserve"> и п. </w:t>
      </w:r>
      <w:r>
        <w:t>12</w:t>
      </w:r>
      <w:r w:rsidRPr="0061579A">
        <w:t xml:space="preserve"> информационной карты;</w:t>
      </w:r>
    </w:p>
    <w:p w14:paraId="30BC3D95" w14:textId="77777777" w:rsidR="00FD3CE5" w:rsidRPr="0061579A" w:rsidRDefault="00FD3CE5" w:rsidP="00EA6165">
      <w:pPr>
        <w:pStyle w:val="5"/>
      </w:pPr>
      <w:r w:rsidRPr="0061579A">
        <w:t>несоблюдение требований, установленных в подразделе </w:t>
      </w:r>
      <w:r>
        <w:t>4.6</w:t>
      </w:r>
      <w:r w:rsidRPr="0061579A">
        <w:t>, п. </w:t>
      </w:r>
      <w:r>
        <w:t>13</w:t>
      </w:r>
      <w:r w:rsidRPr="0061579A">
        <w:t xml:space="preserve"> информационной карты и в форме подраздела </w:t>
      </w:r>
      <w:r>
        <w:t>7.3</w:t>
      </w:r>
      <w:r w:rsidRPr="0061579A">
        <w:t>, к описанию продукции, предлагаемой к поставке в составе заявки;</w:t>
      </w:r>
    </w:p>
    <w:p w14:paraId="40934450" w14:textId="77777777" w:rsidR="00FD3CE5" w:rsidRPr="0061579A" w:rsidRDefault="00FD3CE5" w:rsidP="00EA6165">
      <w:pPr>
        <w:pStyle w:val="5"/>
      </w:pPr>
      <w:r w:rsidRPr="0061579A">
        <w:t>несоответствие цены заявки требованиям п. </w:t>
      </w:r>
      <w:r>
        <w:t>10</w:t>
      </w:r>
      <w:r w:rsidRPr="0061579A">
        <w:t xml:space="preserve"> информационной карты, в том числе наличие предложения о цене договора (цене за единицу продукции), превышающей размер НМЦ</w:t>
      </w:r>
      <w:r>
        <w:t>, размер начальной (максимальной) цены единицы продукции</w:t>
      </w:r>
      <w:r w:rsidRPr="0020003D">
        <w:t xml:space="preserve"> </w:t>
      </w:r>
      <w:r>
        <w:t>либо иным образом не соответствующее требованиям документации о закупке</w:t>
      </w:r>
      <w:r w:rsidRPr="0061579A">
        <w:t>;</w:t>
      </w:r>
    </w:p>
    <w:p w14:paraId="6CB079F7" w14:textId="29CDC9D7" w:rsidR="00FD3CE5" w:rsidRDefault="00FD3CE5" w:rsidP="00EA6165">
      <w:pPr>
        <w:pStyle w:val="5"/>
      </w:pPr>
      <w:r w:rsidRPr="008E4389">
        <w:t>отсутствие информации о привлекаемом</w:t>
      </w:r>
      <w:r w:rsidRPr="00A312B8">
        <w:t xml:space="preserve"> </w:t>
      </w:r>
      <w:r w:rsidRPr="00B85218">
        <w:t>участником закупки субподрядчике (соисполнителе) в едином реестре МСП (</w:t>
      </w:r>
      <w:hyperlink r:id="rId17" w:history="1">
        <w:r w:rsidRPr="008E4389">
          <w:rPr>
            <w:rStyle w:val="affb"/>
          </w:rPr>
          <w:t>https://rmsp.nalog.ru/</w:t>
        </w:r>
      </w:hyperlink>
      <w:r w:rsidRPr="008E4389">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w:t>
      </w:r>
      <w:r w:rsidRPr="00A312B8">
        <w:t>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8" w:history="1">
        <w:r w:rsidRPr="008E4389">
          <w:t>https://npd.nalog.ru/check-status/</w:t>
        </w:r>
      </w:hyperlink>
      <w:r w:rsidRPr="008E4389">
        <w:t>) (если привлекаемый субподрядчик (соисполнитель) является физическим лицом, не являющимся индивидуальным предпринимателем) в случае, если в п. </w:t>
      </w:r>
      <w:r>
        <w:t>18</w:t>
      </w:r>
      <w:r w:rsidRPr="008E4389">
        <w:t xml:space="preserve"> информационной карты установлено требование к у</w:t>
      </w:r>
      <w:r w:rsidRPr="00A312B8">
        <w:t>частникам закупки о привлечении к исполнению договора субподрядчиков (соисполнителей) из числа субъектов МСП</w:t>
      </w:r>
      <w:r w:rsidRPr="00B85218">
        <w:t>;</w:t>
      </w:r>
    </w:p>
    <w:p w14:paraId="4943EED1" w14:textId="77777777" w:rsidR="00FD3CE5" w:rsidRPr="0061579A" w:rsidRDefault="00FD3CE5" w:rsidP="00EA6165">
      <w:pPr>
        <w:pStyle w:val="5"/>
      </w:pPr>
      <w:r w:rsidRPr="0061579A">
        <w:t>наличие в составе заявки недостоверных сведений.</w:t>
      </w:r>
    </w:p>
    <w:p w14:paraId="4E2DABF4" w14:textId="77777777" w:rsidR="00FD3CE5" w:rsidRPr="0061579A" w:rsidRDefault="00FD3CE5" w:rsidP="00036F47">
      <w:pPr>
        <w:pStyle w:val="4"/>
        <w:keepNext/>
      </w:pPr>
      <w:r w:rsidRPr="0061579A">
        <w:lastRenderedPageBreak/>
        <w:t>Отклонение заявки участника процедуры закупки по иным основаниям не допускается.</w:t>
      </w:r>
      <w:r>
        <w:t xml:space="preserve"> </w:t>
      </w:r>
      <w:r w:rsidRPr="00877EB5">
        <w:t>Не допускается отклонение заявки участника процедуры закупки в связи с несоответствием 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w:t>
      </w:r>
      <w:r>
        <w:t xml:space="preserve"> извещения,</w:t>
      </w:r>
      <w:r w:rsidRPr="00877EB5">
        <w:t xml:space="preserve"> документации о закупке.</w:t>
      </w:r>
    </w:p>
    <w:p w14:paraId="492A9C49" w14:textId="77777777" w:rsidR="00FD3CE5" w:rsidRPr="0061579A" w:rsidRDefault="00FD3CE5" w:rsidP="00773C33">
      <w:pPr>
        <w:pStyle w:val="4"/>
        <w:keepNext/>
      </w:pPr>
      <w:r w:rsidRPr="0061579A">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14:paraId="02BA84E6" w14:textId="77777777" w:rsidR="00FD3CE5" w:rsidRPr="0061579A" w:rsidRDefault="00FD3CE5" w:rsidP="00EA6165">
      <w:pPr>
        <w:pStyle w:val="5"/>
      </w:pPr>
      <w:r w:rsidRPr="0061579A">
        <w:t>наименование закупки;</w:t>
      </w:r>
    </w:p>
    <w:p w14:paraId="48892001" w14:textId="77777777" w:rsidR="00FD3CE5" w:rsidRDefault="00FD3CE5" w:rsidP="00EA6165">
      <w:pPr>
        <w:pStyle w:val="5"/>
      </w:pPr>
      <w:r w:rsidRPr="0061579A">
        <w:t>номер закупки (при наличии);</w:t>
      </w:r>
    </w:p>
    <w:p w14:paraId="4F9DA5E6" w14:textId="77777777" w:rsidR="00FD3CE5" w:rsidRPr="0061579A" w:rsidRDefault="00FD3CE5" w:rsidP="00EA6165">
      <w:pPr>
        <w:pStyle w:val="5"/>
      </w:pPr>
      <w:r>
        <w:t>дата подписания протокола;</w:t>
      </w:r>
    </w:p>
    <w:p w14:paraId="6DF249BC" w14:textId="77777777" w:rsidR="00FD3CE5" w:rsidRPr="0061579A" w:rsidRDefault="00FD3CE5" w:rsidP="00EA6165">
      <w:pPr>
        <w:pStyle w:val="5"/>
      </w:pPr>
      <w:r w:rsidRPr="0061579A">
        <w:t>сведения об НМЦ, объеме закупаемой продукции, сроке исполнения договора;</w:t>
      </w:r>
    </w:p>
    <w:p w14:paraId="0303A1B1" w14:textId="77777777" w:rsidR="00FD3CE5" w:rsidRPr="0061579A" w:rsidRDefault="00FD3CE5" w:rsidP="00EA6165">
      <w:pPr>
        <w:pStyle w:val="5"/>
      </w:pPr>
      <w:r w:rsidRPr="0061579A">
        <w:t>дата и время проведения процедуры рассмотрения заявок;</w:t>
      </w:r>
    </w:p>
    <w:p w14:paraId="3D5EC876" w14:textId="77777777" w:rsidR="00FD3CE5" w:rsidRPr="0061579A" w:rsidRDefault="00FD3CE5" w:rsidP="00EA6165">
      <w:pPr>
        <w:pStyle w:val="5"/>
      </w:pPr>
      <w:r w:rsidRPr="0061579A">
        <w:t xml:space="preserve">наименование и </w:t>
      </w:r>
      <w:r>
        <w:t xml:space="preserve">сведения об </w:t>
      </w:r>
      <w:r w:rsidRPr="0061579A">
        <w:t>адрес</w:t>
      </w:r>
      <w:r>
        <w:t>е</w:t>
      </w:r>
      <w:r w:rsidRPr="0061579A">
        <w:t xml:space="preserve"> ЭТП в информационно-телекоммуникационной сети «Интернет», с использованием которой проводится закупка;</w:t>
      </w:r>
    </w:p>
    <w:p w14:paraId="783D2371" w14:textId="77777777" w:rsidR="00FD3CE5" w:rsidRPr="0061579A" w:rsidRDefault="00FD3CE5" w:rsidP="00EA6165">
      <w:pPr>
        <w:pStyle w:val="5"/>
      </w:pPr>
      <w:r w:rsidRPr="0061579A">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C85AF51" w14:textId="77777777" w:rsidR="00FD3CE5" w:rsidRDefault="00FD3CE5" w:rsidP="0020003D">
      <w:pPr>
        <w:pStyle w:val="5"/>
      </w:pPr>
      <w:r w:rsidRPr="0076117E">
        <w:t>количество поданных заявок на участие в закупке, а также дата и время регистрации каждой такой заявки;</w:t>
      </w:r>
    </w:p>
    <w:p w14:paraId="0FA3ADA4" w14:textId="77777777" w:rsidR="00FD3CE5" w:rsidRPr="0076117E" w:rsidRDefault="00FD3CE5" w:rsidP="0020003D">
      <w:pPr>
        <w:pStyle w:val="5"/>
      </w:pPr>
      <w:r>
        <w:t>информация о направлении дозапросов;</w:t>
      </w:r>
    </w:p>
    <w:p w14:paraId="15491FAF" w14:textId="77777777" w:rsidR="00FD3CE5" w:rsidRPr="009A214F" w:rsidRDefault="00FD3CE5" w:rsidP="00EB6F67">
      <w:pPr>
        <w:pStyle w:val="5"/>
      </w:pPr>
      <w:r w:rsidRPr="009A214F">
        <w:t>сведения об идентификационных номерах участников процедуры закупки, заявки которых были рассмотрены;</w:t>
      </w:r>
    </w:p>
    <w:p w14:paraId="31512B68" w14:textId="77777777" w:rsidR="00FD3CE5" w:rsidRPr="0061579A" w:rsidRDefault="00FD3CE5" w:rsidP="00EA6165">
      <w:pPr>
        <w:pStyle w:val="5"/>
      </w:pPr>
      <w:r>
        <w:t xml:space="preserve">количество заявок, которые были отклонены, и указание </w:t>
      </w:r>
      <w:r w:rsidRPr="0061579A">
        <w:t xml:space="preserve">в отношении каждой заявки каждого участника процедуры закупки </w:t>
      </w:r>
      <w:r>
        <w:t>принятого решения</w:t>
      </w:r>
      <w:r w:rsidRPr="0061579A">
        <w:t xml:space="preserve"> о допуске к участию в закупке и о признании участником закупки либо об отказе в допуске с указанием </w:t>
      </w:r>
      <w:r>
        <w:t>оснований отклонения каждой такой заявки (</w:t>
      </w:r>
      <w:r w:rsidRPr="0061579A">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t>)</w:t>
      </w:r>
      <w:r w:rsidRPr="0061579A">
        <w:t>;</w:t>
      </w:r>
    </w:p>
    <w:p w14:paraId="11FAFC6A" w14:textId="77777777" w:rsidR="00FD3CE5" w:rsidRPr="0061579A" w:rsidRDefault="00FD3CE5" w:rsidP="00EA6165">
      <w:pPr>
        <w:pStyle w:val="5"/>
      </w:pPr>
      <w:r w:rsidRPr="0061579A">
        <w:t>решение о проведении или непроведении переторжки;</w:t>
      </w:r>
    </w:p>
    <w:p w14:paraId="64B23ADC" w14:textId="77777777" w:rsidR="00FD3CE5" w:rsidRPr="00AF5638" w:rsidRDefault="00FD3CE5" w:rsidP="0020003D">
      <w:pPr>
        <w:pStyle w:val="5"/>
      </w:pPr>
      <w:r>
        <w:t>сведения о признании процедуры закупки несостоявшейся с указанием основания (причины) такого признания;</w:t>
      </w:r>
    </w:p>
    <w:p w14:paraId="2488E749" w14:textId="77777777" w:rsidR="00FD3CE5" w:rsidRPr="0061579A" w:rsidRDefault="00FD3CE5" w:rsidP="00EA6165">
      <w:pPr>
        <w:pStyle w:val="5"/>
      </w:pPr>
      <w:r w:rsidRPr="0061579A">
        <w:t>результаты голосования членов ЗК, принявших участие в голосовании;</w:t>
      </w:r>
    </w:p>
    <w:p w14:paraId="331D9B6F" w14:textId="77777777" w:rsidR="00FD3CE5" w:rsidRPr="0061579A" w:rsidRDefault="00FD3CE5" w:rsidP="00EA6165">
      <w:pPr>
        <w:pStyle w:val="5"/>
      </w:pPr>
      <w:r w:rsidRPr="0061579A">
        <w:t>иные сведения, которые ЗК сочтет нужным указать.</w:t>
      </w:r>
    </w:p>
    <w:p w14:paraId="11E0C8D8" w14:textId="77777777" w:rsidR="00FD3CE5" w:rsidRPr="00845D06" w:rsidRDefault="00FD3CE5" w:rsidP="00A42A77">
      <w:pPr>
        <w:pStyle w:val="4"/>
      </w:pPr>
      <w:r w:rsidRPr="00036F47">
        <w:t xml:space="preserve">В </w:t>
      </w:r>
      <w:r w:rsidRPr="00A42A77">
        <w:t>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r>
        <w:t>.</w:t>
      </w:r>
    </w:p>
    <w:p w14:paraId="7785BFF0" w14:textId="77777777" w:rsidR="00FD3CE5" w:rsidRPr="0061579A" w:rsidRDefault="00FD3CE5" w:rsidP="003F6A25">
      <w:pPr>
        <w:pStyle w:val="4"/>
      </w:pPr>
      <w:r w:rsidRPr="0061579A">
        <w:lastRenderedPageBreak/>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w:t>
      </w:r>
    </w:p>
    <w:p w14:paraId="6121403D" w14:textId="77777777" w:rsidR="00FD3CE5" w:rsidRPr="0061579A" w:rsidRDefault="00FD3CE5" w:rsidP="003F6A25">
      <w:pPr>
        <w:pStyle w:val="4"/>
        <w:rPr>
          <w:lang w:val="ru"/>
        </w:rPr>
      </w:pPr>
      <w:r w:rsidRPr="0061579A">
        <w:rPr>
          <w:lang w:val="ru"/>
        </w:rPr>
        <w:t>Протокол рассмотрения заявок официально размещается в срок не позднее 3 (трех) дней со дня подписания такого протокола.</w:t>
      </w:r>
    </w:p>
    <w:p w14:paraId="53AA4D49" w14:textId="77777777" w:rsidR="00FD3CE5" w:rsidRPr="0061579A" w:rsidRDefault="00FD3CE5" w:rsidP="003F6A25">
      <w:pPr>
        <w:pStyle w:val="4"/>
        <w:rPr>
          <w:lang w:val="ru"/>
        </w:rPr>
      </w:pPr>
      <w:r w:rsidRPr="0061579A">
        <w:rPr>
          <w:lang w:val="ru"/>
        </w:rPr>
        <w:t>Любой участник процедуры закупки</w:t>
      </w:r>
      <w:r w:rsidRPr="0061579A" w:rsidDel="001A36F1">
        <w:rPr>
          <w:lang w:val="ru"/>
        </w:rPr>
        <w:t xml:space="preserve"> </w:t>
      </w:r>
      <w:r w:rsidRPr="0061579A">
        <w:rPr>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Pr="00AF5638">
        <w:t>Запрос разъяснений направляется посредством программных и технических средств ЭТП, с использованием которой проводится закупка.</w:t>
      </w:r>
      <w:r w:rsidRPr="00B813FD">
        <w:t xml:space="preserve"> </w:t>
      </w:r>
      <w:r w:rsidRPr="0061579A">
        <w:rPr>
          <w:lang w:val="ru"/>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4763BD4A" w14:textId="77777777" w:rsidR="00FD3CE5" w:rsidRPr="0061579A" w:rsidRDefault="00FD3CE5" w:rsidP="003F6A25">
      <w:pPr>
        <w:pStyle w:val="3"/>
        <w:rPr>
          <w:rFonts w:eastAsiaTheme="majorEastAsia"/>
        </w:rPr>
      </w:pPr>
      <w:bookmarkStart w:id="27" w:name="_Toc70674283"/>
      <w:r w:rsidRPr="0061579A">
        <w:rPr>
          <w:rFonts w:eastAsiaTheme="majorEastAsia"/>
        </w:rPr>
        <w:t>Переторжка</w:t>
      </w:r>
      <w:bookmarkEnd w:id="27"/>
    </w:p>
    <w:p w14:paraId="58619C91" w14:textId="77777777" w:rsidR="00FD3CE5" w:rsidRPr="0061579A" w:rsidRDefault="00FD3CE5" w:rsidP="003F6A25">
      <w:pPr>
        <w:pStyle w:val="4"/>
      </w:pPr>
      <w:r w:rsidRPr="0061579A">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t>4.15.2</w:t>
      </w:r>
      <w:r w:rsidRPr="0061579A">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33C05AF7" w14:textId="77777777" w:rsidR="00FD3CE5" w:rsidRPr="0061579A" w:rsidRDefault="00FD3CE5" w:rsidP="00773C33">
      <w:pPr>
        <w:pStyle w:val="4"/>
        <w:keepNext/>
      </w:pPr>
      <w:r w:rsidRPr="0061579A">
        <w:t>Переторжка проводится однократно при выполнении в совокупности следующих условий:</w:t>
      </w:r>
    </w:p>
    <w:p w14:paraId="756E8BF8" w14:textId="77777777" w:rsidR="00FD3CE5" w:rsidRPr="0061579A" w:rsidRDefault="00FD3CE5" w:rsidP="0073731E">
      <w:pPr>
        <w:pStyle w:val="5"/>
      </w:pPr>
      <w:r w:rsidRPr="0061579A">
        <w:t>по результатам рассмотрения заявок до дальнейшего участия в процедуре закупки допущено не менее 2 (двух) участников закупки;</w:t>
      </w:r>
    </w:p>
    <w:p w14:paraId="2CFCABEC" w14:textId="77777777" w:rsidR="00FD3CE5" w:rsidRPr="0061579A" w:rsidRDefault="00FD3CE5" w:rsidP="0073731E">
      <w:pPr>
        <w:pStyle w:val="5"/>
      </w:pPr>
      <w:r w:rsidRPr="0061579A">
        <w:t xml:space="preserve">отклонение средней цены заявок участников закупки от размера НМЦ, установленной в извещении и </w:t>
      </w:r>
      <w:r w:rsidRPr="0061579A">
        <w:rPr>
          <w:lang w:val="ru"/>
        </w:rPr>
        <w:t>п. </w:t>
      </w:r>
      <w:r>
        <w:rPr>
          <w:lang w:val="ru"/>
        </w:rPr>
        <w:t>10</w:t>
      </w:r>
      <w:r w:rsidRPr="0061579A">
        <w:rPr>
          <w:lang w:val="ru"/>
        </w:rPr>
        <w:t xml:space="preserve"> информационной карты</w:t>
      </w:r>
      <w:r w:rsidRPr="0061579A">
        <w:t>, составляет менее 1</w:t>
      </w:r>
      <w:r>
        <w:t>5</w:t>
      </w:r>
      <w:r w:rsidRPr="0061579A">
        <w:t>% (</w:t>
      </w:r>
      <w:r>
        <w:t xml:space="preserve">пятнадцати </w:t>
      </w:r>
      <w:r w:rsidRPr="0061579A">
        <w:t>процентов) от данной НМЦ.</w:t>
      </w:r>
    </w:p>
    <w:p w14:paraId="745C35E7" w14:textId="77777777" w:rsidR="00FD3CE5" w:rsidRDefault="00FD3CE5" w:rsidP="00773C33">
      <w:pPr>
        <w:pStyle w:val="a"/>
      </w:pPr>
      <w:r w:rsidRPr="0061579A">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8CCF77" w14:textId="77777777" w:rsidR="00FD3CE5" w:rsidRPr="00A42A77" w:rsidRDefault="00FD3CE5" w:rsidP="00A42A77">
      <w:pPr>
        <w:pStyle w:val="4"/>
      </w:pPr>
      <w:r w:rsidRPr="00A42A77">
        <w:t>По инициативе ЗК переторжка может быть проведена в случаях, указанных в подп. </w:t>
      </w:r>
      <w:r>
        <w:t>4.15.2(1)</w:t>
      </w:r>
      <w:r w:rsidRPr="00A42A77">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p>
    <w:p w14:paraId="04FFB51E" w14:textId="77777777" w:rsidR="00FD3CE5" w:rsidRPr="0061579A" w:rsidRDefault="00FD3CE5" w:rsidP="00B30586">
      <w:pPr>
        <w:pStyle w:val="4"/>
      </w:pPr>
      <w:r w:rsidRPr="0061579A">
        <w:t>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60D3EBCE" w14:textId="77777777" w:rsidR="00FD3CE5" w:rsidRPr="0061579A" w:rsidRDefault="00FD3CE5" w:rsidP="00B30586">
      <w:pPr>
        <w:pStyle w:val="4"/>
      </w:pPr>
      <w:r w:rsidRPr="0061579A">
        <w:t xml:space="preserve">Дата проведения переторжки устанавливается не ранее чем через </w:t>
      </w:r>
      <w:r>
        <w:t>1 (один) рабочий день</w:t>
      </w:r>
      <w:r w:rsidRPr="0061579A">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D0A289C" w14:textId="77777777" w:rsidR="00FD3CE5" w:rsidRPr="0061579A" w:rsidRDefault="00FD3CE5" w:rsidP="00773C33">
      <w:pPr>
        <w:pStyle w:val="4"/>
        <w:keepNext/>
      </w:pPr>
      <w:r w:rsidRPr="0061579A">
        <w:lastRenderedPageBreak/>
        <w:t>Предложения участника закупки в рамках переторжки не рассматриваются, а его заявка остается действующей с ранее объявленной ценой в случа</w:t>
      </w:r>
      <w:r>
        <w:t xml:space="preserve">е, если </w:t>
      </w:r>
      <w:r w:rsidRPr="00377666">
        <w:t xml:space="preserve"> </w:t>
      </w:r>
      <w:r w:rsidRPr="0061579A">
        <w:t>предложение направлено на увеличение первоначальной цены заявки</w:t>
      </w:r>
      <w:r>
        <w:t>.</w:t>
      </w:r>
    </w:p>
    <w:p w14:paraId="49C4BC4B" w14:textId="77777777" w:rsidR="00FD3CE5" w:rsidRPr="0061579A" w:rsidRDefault="00FD3CE5" w:rsidP="00B16E88">
      <w:pPr>
        <w:pStyle w:val="4"/>
      </w:pPr>
      <w:r w:rsidRPr="0061579A">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t>,</w:t>
      </w:r>
      <w:r w:rsidRPr="00377666">
        <w:t xml:space="preserve"> </w:t>
      </w:r>
      <w:r w:rsidRPr="003F27D0">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Pr="0061579A">
        <w:t xml:space="preserve">. Снижение </w:t>
      </w:r>
      <w:r w:rsidRPr="0061579A" w:rsidDel="003E53AF">
        <w:t xml:space="preserve">цены заявки </w:t>
      </w:r>
      <w:r w:rsidRPr="0061579A">
        <w:t xml:space="preserve">может осуществляться </w:t>
      </w:r>
      <w:r>
        <w:t>неограниченное количество раз</w:t>
      </w:r>
      <w:r w:rsidRPr="00AF5638">
        <w:t xml:space="preserve"> </w:t>
      </w:r>
      <w:r w:rsidRPr="0061579A">
        <w:t xml:space="preserve">до момента окончания переторжки. </w:t>
      </w:r>
      <w:r w:rsidRPr="003F27D0">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t xml:space="preserve">. </w:t>
      </w:r>
      <w:r w:rsidRPr="0061579A">
        <w:t xml:space="preserve">Участник закупки заявляет предложение о новой цене </w:t>
      </w:r>
      <w:r w:rsidRPr="0061579A" w:rsidDel="003E53AF">
        <w:t xml:space="preserve">заявки </w:t>
      </w:r>
      <w:r w:rsidRPr="0061579A">
        <w:t>независимо от цен, предлагаемых другими участниками закупки, и не имеет обязанности предложить цену заявки ниже других участников закупки.</w:t>
      </w:r>
      <w:r w:rsidRPr="00377666">
        <w:t xml:space="preserve"> </w:t>
      </w:r>
      <w:r>
        <w:t xml:space="preserve">Продолжительность переторжки устанавливается организатором закупки и не может быть </w:t>
      </w:r>
      <w:r w:rsidRPr="003F27D0">
        <w:t>менее 3</w:t>
      </w:r>
      <w:r>
        <w:t xml:space="preserve"> часов</w:t>
      </w:r>
      <w:r w:rsidRPr="003F27D0">
        <w:t xml:space="preserve"> и более 6 часов</w:t>
      </w:r>
      <w:r>
        <w:t>.</w:t>
      </w:r>
    </w:p>
    <w:p w14:paraId="1B785800" w14:textId="77777777" w:rsidR="00FD3CE5" w:rsidRPr="0061579A" w:rsidRDefault="00FD3CE5" w:rsidP="003F6A25">
      <w:pPr>
        <w:pStyle w:val="4"/>
      </w:pPr>
      <w:r w:rsidRPr="0061579A">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w:t>
      </w:r>
      <w:r w:rsidRPr="0061579A" w:rsidDel="003E53AF">
        <w:t xml:space="preserve"> </w:t>
      </w:r>
      <w:r w:rsidRPr="0061579A">
        <w:t>участников закупки, принявших участие в переторжке, фиксируются в протоколе оценки и сопоставления заявок.</w:t>
      </w:r>
    </w:p>
    <w:p w14:paraId="72D4A7CD" w14:textId="77777777" w:rsidR="00FD3CE5" w:rsidRPr="0061579A" w:rsidRDefault="00FD3CE5" w:rsidP="003F6A25">
      <w:pPr>
        <w:pStyle w:val="4"/>
      </w:pPr>
      <w:r w:rsidRPr="0061579A">
        <w:t>Победитель определяется после проведения переторжки в порядке и на основании критериев оценки, указанных в п. </w:t>
      </w:r>
      <w:r>
        <w:t>29</w:t>
      </w:r>
      <w:r w:rsidRPr="0061579A">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3365F54" w14:textId="77777777" w:rsidR="00FD3CE5" w:rsidRPr="0061579A" w:rsidRDefault="00FD3CE5" w:rsidP="003F6A25">
      <w:pPr>
        <w:pStyle w:val="3"/>
        <w:rPr>
          <w:rFonts w:eastAsiaTheme="majorEastAsia"/>
        </w:rPr>
      </w:pPr>
      <w:bookmarkStart w:id="28" w:name="_Toc70674284"/>
      <w:r w:rsidRPr="0061579A">
        <w:rPr>
          <w:rFonts w:eastAsiaTheme="majorEastAsia"/>
        </w:rPr>
        <w:t>Оценка и сопоставление заявок (оценочная стадия). Выбор победителя и подведение итогов закупки</w:t>
      </w:r>
      <w:bookmarkEnd w:id="28"/>
    </w:p>
    <w:p w14:paraId="37F3FD19" w14:textId="77777777" w:rsidR="00FD3CE5" w:rsidRPr="0061579A" w:rsidRDefault="00FD3CE5" w:rsidP="003F6A25">
      <w:pPr>
        <w:pStyle w:val="4"/>
        <w:rPr>
          <w:lang w:val="ru"/>
        </w:rPr>
      </w:pPr>
      <w:r w:rsidRPr="0061579A">
        <w:rPr>
          <w:lang w:val="ru"/>
        </w:rPr>
        <w:t xml:space="preserve">Оценка и сопоставление заявок (оценочная стадия) и </w:t>
      </w:r>
      <w:r w:rsidRPr="0061579A">
        <w:t xml:space="preserve">подведение итогов закупки </w:t>
      </w:r>
      <w:r w:rsidRPr="0061579A">
        <w:rPr>
          <w:lang w:val="ru"/>
        </w:rPr>
        <w:t>проводится в месте и в сроки, установленные извещением и п. </w:t>
      </w:r>
      <w:r>
        <w:rPr>
          <w:lang w:val="ru"/>
        </w:rPr>
        <w:t>30</w:t>
      </w:r>
      <w:r w:rsidRPr="0061579A">
        <w:rPr>
          <w:lang w:val="ru"/>
        </w:rPr>
        <w:t xml:space="preserve"> информационной карты. </w:t>
      </w:r>
    </w:p>
    <w:p w14:paraId="26416AEC" w14:textId="77777777" w:rsidR="00FD3CE5" w:rsidRPr="0061579A" w:rsidRDefault="00FD3CE5" w:rsidP="0074320E">
      <w:pPr>
        <w:pStyle w:val="4"/>
      </w:pPr>
      <w:r w:rsidRPr="0061579A">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61579A">
        <w:rPr>
          <w:rFonts w:eastAsia="Arial Unicode MS"/>
        </w:rPr>
        <w:t>,</w:t>
      </w:r>
      <w:r w:rsidRPr="0061579A">
        <w:t xml:space="preserve"> установленными </w:t>
      </w:r>
      <w:r w:rsidRPr="0061579A">
        <w:rPr>
          <w:bCs/>
        </w:rPr>
        <w:t>приложением №</w:t>
      </w:r>
      <w:r>
        <w:rPr>
          <w:bCs/>
        </w:rPr>
        <w:t> </w:t>
      </w:r>
      <w:r w:rsidRPr="0061579A">
        <w:rPr>
          <w:bCs/>
        </w:rPr>
        <w:t>2 к информационной карте</w:t>
      </w:r>
      <w:r w:rsidRPr="0061579A">
        <w:t>. Применение иного порядка и/или критериев оценки, кроме предусмотренных в документации о закупке, не допускается.</w:t>
      </w:r>
    </w:p>
    <w:p w14:paraId="36AF941C" w14:textId="77777777" w:rsidR="00FD3CE5" w:rsidRPr="0061579A" w:rsidRDefault="00FD3CE5" w:rsidP="002343C2">
      <w:pPr>
        <w:pStyle w:val="4"/>
      </w:pPr>
      <w:r w:rsidRPr="0061579A">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61579A">
        <w:rPr>
          <w:rFonts w:eastAsia="Arial Unicode MS"/>
        </w:rPr>
        <w:t xml:space="preserve">. </w:t>
      </w:r>
      <w:r w:rsidRPr="0061579A">
        <w:t xml:space="preserve">В целях определения победителя осуществляется </w:t>
      </w:r>
      <w:r w:rsidRPr="0061579A">
        <w:rPr>
          <w:rFonts w:eastAsia="Arial Unicode MS"/>
        </w:rPr>
        <w:t>ранжирование заявок по степени предпочтительности представленных предложений</w:t>
      </w:r>
      <w:r>
        <w:rPr>
          <w:rFonts w:eastAsia="Arial Unicode MS"/>
        </w:rPr>
        <w:t>, присваивая участникам закупки места, начиная с первого</w:t>
      </w:r>
      <w:r w:rsidRPr="0061579A">
        <w:t>.</w:t>
      </w:r>
    </w:p>
    <w:p w14:paraId="08D1CEBE" w14:textId="77777777" w:rsidR="00FD3CE5" w:rsidRPr="0061579A" w:rsidRDefault="00FD3CE5" w:rsidP="00422728">
      <w:pPr>
        <w:pStyle w:val="4"/>
      </w:pPr>
      <w:r w:rsidRPr="0061579A">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73F4F6F5" w14:textId="77777777" w:rsidR="00FD3CE5" w:rsidRPr="0061579A" w:rsidRDefault="00FD3CE5" w:rsidP="00830985">
      <w:pPr>
        <w:pStyle w:val="4"/>
      </w:pPr>
      <w:r w:rsidRPr="0061579A">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Pr>
          <w:lang w:val="ru"/>
        </w:rPr>
        <w:t>4.20</w:t>
      </w:r>
      <w:r w:rsidRPr="0061579A">
        <w:rPr>
          <w:lang w:val="ru"/>
        </w:rPr>
        <w:t>).</w:t>
      </w:r>
    </w:p>
    <w:p w14:paraId="17B30E17" w14:textId="77777777" w:rsidR="00FD3CE5" w:rsidRPr="0061579A" w:rsidRDefault="00FD3CE5" w:rsidP="00773C33">
      <w:pPr>
        <w:pStyle w:val="4"/>
        <w:keepNext/>
      </w:pPr>
      <w:r w:rsidRPr="0061579A">
        <w:rPr>
          <w:rFonts w:eastAsia="Arial Unicode MS"/>
          <w:bCs/>
        </w:rPr>
        <w:t>По результатам</w:t>
      </w:r>
      <w:r w:rsidRPr="0061579A">
        <w:t xml:space="preserve"> формирования заключения о результатах оценки и сопоставления заявок ЗК принимает одно из следующих решений:</w:t>
      </w:r>
    </w:p>
    <w:p w14:paraId="4B305036" w14:textId="77777777" w:rsidR="00FD3CE5" w:rsidRPr="0061579A" w:rsidRDefault="00FD3CE5" w:rsidP="002343C2">
      <w:pPr>
        <w:pStyle w:val="5"/>
      </w:pPr>
      <w:r w:rsidRPr="0061579A">
        <w:t>о проведении постквалификации (подраздел </w:t>
      </w:r>
      <w:r>
        <w:t>4.18</w:t>
      </w:r>
      <w:r w:rsidRPr="0061579A">
        <w:t>);</w:t>
      </w:r>
    </w:p>
    <w:p w14:paraId="178208E0" w14:textId="77777777" w:rsidR="00FD3CE5" w:rsidRPr="0061579A" w:rsidRDefault="00FD3CE5" w:rsidP="002343C2">
      <w:pPr>
        <w:pStyle w:val="5"/>
      </w:pPr>
      <w:r w:rsidRPr="0061579A">
        <w:t>о выборе победителя.</w:t>
      </w:r>
    </w:p>
    <w:p w14:paraId="729B4A5F" w14:textId="77777777" w:rsidR="00FD3CE5" w:rsidRPr="0061579A" w:rsidRDefault="00FD3CE5" w:rsidP="003F6A25">
      <w:pPr>
        <w:pStyle w:val="4"/>
      </w:pPr>
      <w:r w:rsidRPr="0061579A">
        <w:rPr>
          <w:rFonts w:eastAsia="Arial Unicode MS"/>
        </w:rPr>
        <w:t xml:space="preserve">В случае принятия ЗК решения о непроведении постквалификации, заявке, </w:t>
      </w:r>
      <w:r>
        <w:rPr>
          <w:rFonts w:eastAsia="Arial Unicode MS"/>
        </w:rPr>
        <w:t>которая</w:t>
      </w:r>
      <w:r w:rsidRPr="00357AE9">
        <w:rPr>
          <w:rFonts w:eastAsia="Arial Unicode MS"/>
        </w:rPr>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Pr="0061579A">
        <w:rPr>
          <w:rFonts w:eastAsia="Arial Unicode MS"/>
        </w:rPr>
        <w:t xml:space="preserve">, присваивается первый номер, а участник закупки, чья заявка заняла первое место в ранжировке, признается победителем. </w:t>
      </w:r>
      <w:r w:rsidRPr="00AF5638">
        <w:rPr>
          <w:rFonts w:eastAsia="Arial Unicode MS"/>
        </w:rPr>
        <w:t>В случае если нескольким заявкам был присвоен одинаковы</w:t>
      </w:r>
      <w:r>
        <w:rPr>
          <w:rFonts w:eastAsia="Arial Unicode MS"/>
        </w:rPr>
        <w:t>й</w:t>
      </w:r>
      <w:r w:rsidRPr="00AF5638">
        <w:rPr>
          <w:rFonts w:eastAsia="Arial Unicode MS"/>
        </w:rPr>
        <w:t xml:space="preserve"> итоговы</w:t>
      </w:r>
      <w:r>
        <w:rPr>
          <w:rFonts w:eastAsia="Arial Unicode MS"/>
        </w:rPr>
        <w:t>й</w:t>
      </w:r>
      <w:r w:rsidRPr="00AF5638">
        <w:rPr>
          <w:rFonts w:eastAsia="Arial Unicode MS"/>
        </w:rPr>
        <w:t xml:space="preserve"> </w:t>
      </w:r>
      <w:r>
        <w:rPr>
          <w:rFonts w:eastAsia="Arial Unicode MS"/>
        </w:rPr>
        <w:t>рейтинг</w:t>
      </w:r>
      <w:r w:rsidRPr="00AF5638">
        <w:rPr>
          <w:rFonts w:eastAsia="Arial Unicode MS"/>
        </w:rPr>
        <w:t>,</w:t>
      </w:r>
      <w:r>
        <w:rPr>
          <w:rFonts w:eastAsia="Arial Unicode MS"/>
        </w:rPr>
        <w:t xml:space="preserve"> победителем закупки </w:t>
      </w:r>
      <w:r w:rsidRPr="00A631C1">
        <w:rPr>
          <w:rFonts w:eastAsia="Arial Unicode MS"/>
        </w:rPr>
        <w:t xml:space="preserve">признается участник закупки, предложивший </w:t>
      </w:r>
      <w:r w:rsidRPr="00AF5638">
        <w:rPr>
          <w:rFonts w:eastAsia="Arial Unicode MS"/>
        </w:rPr>
        <w:t xml:space="preserve">наименьшую цену договора (цену за единицу продукции). </w:t>
      </w:r>
      <w:r w:rsidRPr="00A631C1">
        <w:rPr>
          <w:rFonts w:eastAsia="Arial Unicode MS"/>
        </w:rPr>
        <w:t>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w:t>
      </w:r>
    </w:p>
    <w:p w14:paraId="4A8105EA" w14:textId="77777777" w:rsidR="00FD3CE5" w:rsidRPr="0061579A" w:rsidRDefault="00FD3CE5" w:rsidP="00773C33">
      <w:pPr>
        <w:pStyle w:val="4"/>
        <w:keepNext/>
      </w:pPr>
      <w:r w:rsidRPr="0061579A">
        <w:t>При проведении оценки и сопоставления заявок ЗК оформляется соответствующий протокол</w:t>
      </w:r>
      <w:r>
        <w:t xml:space="preserve"> (итоговый протокол)</w:t>
      </w:r>
      <w:r w:rsidRPr="0061579A">
        <w:t>, который должен содержать следующие сведения:</w:t>
      </w:r>
    </w:p>
    <w:p w14:paraId="52CCAEF5" w14:textId="77777777" w:rsidR="00FD3CE5" w:rsidRPr="0061579A" w:rsidRDefault="00FD3CE5" w:rsidP="00B537A0">
      <w:pPr>
        <w:pStyle w:val="5"/>
      </w:pPr>
      <w:r w:rsidRPr="0061579A">
        <w:t>наименование закупки;</w:t>
      </w:r>
    </w:p>
    <w:p w14:paraId="1160DBC0" w14:textId="77777777" w:rsidR="00FD3CE5" w:rsidRPr="0061579A" w:rsidRDefault="00FD3CE5" w:rsidP="00B537A0">
      <w:pPr>
        <w:pStyle w:val="5"/>
      </w:pPr>
      <w:r w:rsidRPr="0061579A">
        <w:t>номер закупки (при наличии);</w:t>
      </w:r>
    </w:p>
    <w:p w14:paraId="4BDB1A0F" w14:textId="77777777" w:rsidR="00FD3CE5" w:rsidRDefault="00FD3CE5" w:rsidP="00B537A0">
      <w:pPr>
        <w:pStyle w:val="5"/>
      </w:pPr>
      <w:r>
        <w:t>дата подписания протокола;</w:t>
      </w:r>
    </w:p>
    <w:p w14:paraId="2F838BF7" w14:textId="77777777" w:rsidR="00FD3CE5" w:rsidRPr="0061579A" w:rsidRDefault="00FD3CE5" w:rsidP="00B537A0">
      <w:pPr>
        <w:pStyle w:val="5"/>
      </w:pPr>
      <w:r w:rsidRPr="0061579A">
        <w:t>сведения об НМЦ;</w:t>
      </w:r>
    </w:p>
    <w:p w14:paraId="649D4664" w14:textId="77777777" w:rsidR="00FD3CE5" w:rsidRPr="0061579A" w:rsidRDefault="00FD3CE5" w:rsidP="00B537A0">
      <w:pPr>
        <w:pStyle w:val="5"/>
      </w:pPr>
      <w:r w:rsidRPr="0061579A">
        <w:t>дата проведения процедуры оценки и сопоставления заявок (подведения итогов закупки);</w:t>
      </w:r>
    </w:p>
    <w:p w14:paraId="00A244FF" w14:textId="77777777" w:rsidR="00FD3CE5" w:rsidRPr="0061579A" w:rsidRDefault="00FD3CE5" w:rsidP="00B537A0">
      <w:pPr>
        <w:pStyle w:val="5"/>
      </w:pPr>
      <w:r w:rsidRPr="0061579A">
        <w:t>наименование и</w:t>
      </w:r>
      <w:r>
        <w:t xml:space="preserve"> сведения об</w:t>
      </w:r>
      <w:r w:rsidRPr="0061579A">
        <w:t xml:space="preserve"> адрес</w:t>
      </w:r>
      <w:r>
        <w:t>е</w:t>
      </w:r>
      <w:r w:rsidRPr="0061579A">
        <w:t xml:space="preserve"> ЭТП в информационно-телекоммуникационной сети «Интернет», с использованием которой проводится закупка;</w:t>
      </w:r>
    </w:p>
    <w:p w14:paraId="6C3D95DE" w14:textId="77777777" w:rsidR="00FD3CE5" w:rsidRPr="0061579A" w:rsidRDefault="00FD3CE5" w:rsidP="00B537A0">
      <w:pPr>
        <w:pStyle w:val="5"/>
      </w:pPr>
      <w:r w:rsidRPr="0061579A">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11AB5E70" w14:textId="77777777" w:rsidR="00FD3CE5" w:rsidRPr="00877EB5" w:rsidRDefault="00FD3CE5" w:rsidP="00F417DE">
      <w:pPr>
        <w:pStyle w:val="5"/>
      </w:pPr>
      <w:r w:rsidRPr="00877EB5">
        <w:t>количество поданных заявок, а также дата и время регистрации каждой такой заявки;</w:t>
      </w:r>
    </w:p>
    <w:p w14:paraId="7652A635" w14:textId="77777777" w:rsidR="00FD3CE5" w:rsidRPr="009A214F" w:rsidRDefault="00FD3CE5" w:rsidP="00EB6F67">
      <w:pPr>
        <w:pStyle w:val="5"/>
      </w:pPr>
      <w:r w:rsidRPr="009A214F">
        <w:t>сведения об идентификационных номерах участников закупки, заявки которых оценивались;</w:t>
      </w:r>
    </w:p>
    <w:p w14:paraId="5BBF2FF2" w14:textId="77777777" w:rsidR="00FD3CE5" w:rsidRPr="0061579A" w:rsidRDefault="00FD3CE5" w:rsidP="00B537A0">
      <w:pPr>
        <w:pStyle w:val="5"/>
      </w:pPr>
      <w:r w:rsidRPr="0061579A">
        <w:lastRenderedPageBreak/>
        <w:t>в случае проведения переторжки – окончательные цены заявок по результатам переторжки;</w:t>
      </w:r>
    </w:p>
    <w:p w14:paraId="509F37F2" w14:textId="77777777" w:rsidR="00FD3CE5" w:rsidRPr="00C811C1" w:rsidRDefault="00FD3CE5" w:rsidP="00F417DE">
      <w:pPr>
        <w:pStyle w:val="5"/>
      </w:pPr>
      <w:r w:rsidRPr="003C6A93">
        <w:t xml:space="preserve">количество заявок, которые были отклонены, </w:t>
      </w:r>
      <w:r w:rsidRPr="00877EB5">
        <w:t>с</w:t>
      </w:r>
      <w:r w:rsidRPr="00C811C1">
        <w:t xml:space="preserve"> указание</w:t>
      </w:r>
      <w:r w:rsidRPr="00877EB5">
        <w:t>м</w:t>
      </w:r>
      <w:r w:rsidRPr="00C811C1">
        <w:t xml:space="preserve"> </w:t>
      </w:r>
      <w:r w:rsidRPr="00877EB5">
        <w:t>оснований отклонения каждой такой заявки (</w:t>
      </w:r>
      <w:r w:rsidRPr="00C811C1">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877EB5">
        <w:t>)</w:t>
      </w:r>
      <w:r w:rsidRPr="00C811C1">
        <w:t>;</w:t>
      </w:r>
    </w:p>
    <w:p w14:paraId="07322160" w14:textId="77777777" w:rsidR="00FD3CE5" w:rsidRPr="0061579A" w:rsidRDefault="00FD3CE5" w:rsidP="00B537A0">
      <w:pPr>
        <w:pStyle w:val="5"/>
      </w:pPr>
      <w:r w:rsidRPr="0061579A">
        <w:t>результаты оценки и сопоставления каждой заявки с указанием итогового присвоенного балла</w:t>
      </w:r>
      <w:r w:rsidRPr="003C6A93">
        <w:t>, а также решения о присвоении значения по каждому из предусмотренных критериев оценки</w:t>
      </w:r>
      <w:r w:rsidRPr="0061579A">
        <w:t>;</w:t>
      </w:r>
    </w:p>
    <w:p w14:paraId="293706EA" w14:textId="77777777" w:rsidR="00FD3CE5" w:rsidRPr="0061579A" w:rsidRDefault="00FD3CE5" w:rsidP="00B537A0">
      <w:pPr>
        <w:pStyle w:val="5"/>
      </w:pPr>
      <w:r w:rsidRPr="0061579A">
        <w:t>сведения о присвоении заявкам мест в ранжировке</w:t>
      </w:r>
      <w:r w:rsidRPr="003C6A93">
        <w:t>,</w:t>
      </w:r>
      <w:r w:rsidRPr="00877EB5">
        <w:t xml:space="preserve"> порядковые номера заявок в порядке уменьшения степени выгодности содержащихся в них услови</w:t>
      </w:r>
      <w:r w:rsidRPr="00C811C1">
        <w:t>й</w:t>
      </w:r>
      <w:r w:rsidRPr="00877EB5">
        <w:t xml:space="preserve"> исполнения договор</w:t>
      </w:r>
      <w:r w:rsidRPr="00C811C1">
        <w:t>, включая информацию о ценовых предложениях участников закупки</w:t>
      </w:r>
      <w:r w:rsidRPr="0061579A">
        <w:t>;</w:t>
      </w:r>
    </w:p>
    <w:p w14:paraId="3F110AD6" w14:textId="77777777" w:rsidR="00FD3CE5" w:rsidRPr="00AF5638" w:rsidRDefault="00FD3CE5" w:rsidP="00EB6F67">
      <w:pPr>
        <w:pStyle w:val="5"/>
      </w:pPr>
      <w:r w:rsidRPr="00AF5638">
        <w:t>решение о проведении постквалификации либо</w:t>
      </w:r>
      <w:r>
        <w:t xml:space="preserve"> идентификационный номер участника закупки, </w:t>
      </w:r>
      <w:r w:rsidRPr="006D56A3">
        <w:t>с которым планируется заключить договор</w:t>
      </w:r>
      <w:r>
        <w:t>,</w:t>
      </w:r>
      <w:r w:rsidRPr="007B1E40">
        <w:t xml:space="preserve"> </w:t>
      </w:r>
      <w:r w:rsidRPr="00742C7B">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r w:rsidRPr="006D56A3">
        <w:t>;</w:t>
      </w:r>
    </w:p>
    <w:p w14:paraId="0BD986B1" w14:textId="77777777" w:rsidR="00FD3CE5" w:rsidRPr="0061579A" w:rsidRDefault="00FD3CE5" w:rsidP="0051671C">
      <w:pPr>
        <w:pStyle w:val="5"/>
      </w:pPr>
      <w:r w:rsidRPr="0061579A">
        <w:t>сведения об объеме и цене закупаемой продукции, сроке исполнения договора (в случае выбора победителя закупки);</w:t>
      </w:r>
    </w:p>
    <w:p w14:paraId="3310EAB3" w14:textId="77777777" w:rsidR="00FD3CE5" w:rsidRPr="00877EB5" w:rsidRDefault="00FD3CE5" w:rsidP="00F417DE">
      <w:pPr>
        <w:pStyle w:val="5"/>
      </w:pPr>
      <w:r w:rsidRPr="00877EB5">
        <w:t>сведения о признании процедуры закупки несостоявшейся с указанием основания (причины) такого признания;</w:t>
      </w:r>
    </w:p>
    <w:p w14:paraId="2B08A9EC" w14:textId="77777777" w:rsidR="00FD3CE5" w:rsidRPr="0061579A" w:rsidRDefault="00FD3CE5" w:rsidP="00B537A0">
      <w:pPr>
        <w:pStyle w:val="5"/>
      </w:pPr>
      <w:r w:rsidRPr="0061579A">
        <w:t>результаты голосования членов ЗК, принявших участие в голосовании;</w:t>
      </w:r>
    </w:p>
    <w:p w14:paraId="066B94DC" w14:textId="77777777" w:rsidR="00FD3CE5" w:rsidRPr="0061579A" w:rsidRDefault="00FD3CE5" w:rsidP="00B537A0">
      <w:pPr>
        <w:pStyle w:val="5"/>
      </w:pPr>
      <w:r w:rsidRPr="0061579A">
        <w:t>иные сведения, которые ЗК сочтет нужным указать.</w:t>
      </w:r>
    </w:p>
    <w:p w14:paraId="683A7265" w14:textId="77777777" w:rsidR="00FD3CE5" w:rsidRPr="0061579A" w:rsidRDefault="00FD3CE5" w:rsidP="003F6A25">
      <w:pPr>
        <w:pStyle w:val="4"/>
      </w:pPr>
      <w:r w:rsidRPr="0061579A">
        <w:t>Протокол должен быть официально размещен в срок не позднее 3 (трех) дней со дня подписания такого протокола.</w:t>
      </w:r>
    </w:p>
    <w:p w14:paraId="2543688E" w14:textId="77777777" w:rsidR="00FD3CE5" w:rsidRPr="0061579A" w:rsidRDefault="00FD3CE5" w:rsidP="003F6A25">
      <w:pPr>
        <w:pStyle w:val="4"/>
      </w:pPr>
      <w:r w:rsidRPr="0061579A">
        <w:t>Любой участник закупки после официального размещения</w:t>
      </w:r>
      <w:r w:rsidRPr="00DD51BA">
        <w:t xml:space="preserve"> </w:t>
      </w:r>
      <w:r>
        <w:t>итогового</w:t>
      </w:r>
      <w:r w:rsidRPr="0061579A">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Pr="00AF5638">
        <w:t>Запрос разъяснений направляется посредством программных и технических средств ЭТП, с использованием которой проводится закупка.</w:t>
      </w:r>
      <w:r w:rsidRPr="00B813FD">
        <w:t xml:space="preserve"> </w:t>
      </w:r>
      <w:r w:rsidRPr="0061579A">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61579A">
        <w:rPr>
          <w:lang w:val="ru"/>
        </w:rPr>
        <w:t xml:space="preserve">В отношении иных участников </w:t>
      </w:r>
      <w:r w:rsidRPr="0061579A">
        <w:t xml:space="preserve">разъяснения результатов оценки и сопоставления заявок </w:t>
      </w:r>
      <w:r w:rsidRPr="0061579A">
        <w:rPr>
          <w:lang w:val="ru"/>
        </w:rPr>
        <w:t>не предоставляются</w:t>
      </w:r>
      <w:r w:rsidRPr="0061579A">
        <w:t>.</w:t>
      </w:r>
    </w:p>
    <w:p w14:paraId="260EDD97" w14:textId="77777777" w:rsidR="00FD3CE5" w:rsidRPr="0061579A" w:rsidRDefault="00FD3CE5" w:rsidP="00147EFC">
      <w:pPr>
        <w:pStyle w:val="3"/>
        <w:rPr>
          <w:rFonts w:eastAsiaTheme="majorEastAsia"/>
        </w:rPr>
      </w:pPr>
      <w:bookmarkStart w:id="29" w:name="_Toc70674285"/>
      <w:r>
        <w:rPr>
          <w:rFonts w:eastAsiaTheme="majorEastAsia"/>
        </w:rPr>
        <w:t>Отмена</w:t>
      </w:r>
      <w:r w:rsidRPr="0061579A">
        <w:rPr>
          <w:rFonts w:eastAsiaTheme="majorEastAsia"/>
        </w:rPr>
        <w:t xml:space="preserve"> закупки</w:t>
      </w:r>
      <w:bookmarkEnd w:id="29"/>
    </w:p>
    <w:p w14:paraId="2357A0B4" w14:textId="77777777" w:rsidR="00FD3CE5" w:rsidRPr="00171FC9" w:rsidRDefault="00FD3CE5" w:rsidP="00171FC9">
      <w:pPr>
        <w:pStyle w:val="4"/>
      </w:pPr>
      <w:r w:rsidRPr="00171FC9">
        <w:t>Организатор закупки вправе принять решение об отмене</w:t>
      </w:r>
      <w:r>
        <w:t xml:space="preserve"> закупки</w:t>
      </w:r>
      <w:r w:rsidRPr="00171FC9">
        <w:t xml:space="preserve"> в любой момент до наступления времени и даты окончания срока подачи заявок.</w:t>
      </w:r>
    </w:p>
    <w:p w14:paraId="73BCF1BA" w14:textId="77777777" w:rsidR="00FD3CE5" w:rsidRPr="0061579A" w:rsidRDefault="00FD3CE5" w:rsidP="00147EFC">
      <w:pPr>
        <w:pStyle w:val="4"/>
        <w:rPr>
          <w:lang w:val="ru"/>
        </w:rPr>
      </w:pPr>
      <w:r w:rsidRPr="0061579A">
        <w:t>Решение об</w:t>
      </w:r>
      <w:r>
        <w:t xml:space="preserve"> отмене</w:t>
      </w:r>
      <w:r w:rsidRPr="0061579A">
        <w:t xml:space="preserve"> закупки включает в себя основание для принятия решения в соответствии с нормами Положения о закупке и оформляется в виде извещения об </w:t>
      </w:r>
      <w:r>
        <w:t>отмене</w:t>
      </w:r>
      <w:r w:rsidRPr="0061579A">
        <w:t xml:space="preserve"> закупки, подписываемого председателем ЗК или лицом, исполняющим его функции.</w:t>
      </w:r>
    </w:p>
    <w:p w14:paraId="329272B1" w14:textId="77777777" w:rsidR="00FD3CE5" w:rsidRPr="0061579A" w:rsidRDefault="00FD3CE5" w:rsidP="00147EFC">
      <w:pPr>
        <w:pStyle w:val="4"/>
        <w:rPr>
          <w:lang w:val="ru"/>
        </w:rPr>
      </w:pPr>
      <w:r w:rsidRPr="0061579A">
        <w:t>Извещение об</w:t>
      </w:r>
      <w:r>
        <w:t xml:space="preserve"> отмене</w:t>
      </w:r>
      <w:r w:rsidRPr="0061579A">
        <w:t xml:space="preserve"> закупки официально размещается в </w:t>
      </w:r>
      <w:r>
        <w:t xml:space="preserve">день принятия </w:t>
      </w:r>
      <w:r w:rsidRPr="00C811C1">
        <w:t>такого</w:t>
      </w:r>
      <w:r>
        <w:t xml:space="preserve"> решения</w:t>
      </w:r>
      <w:r w:rsidRPr="00C811C1">
        <w:t>, но не позднее наступления времени и даты окончания срока подачи,</w:t>
      </w:r>
      <w:r>
        <w:t xml:space="preserve"> в источниках, в которых было официально размещено извещение</w:t>
      </w:r>
      <w:r w:rsidRPr="0061579A">
        <w:t>.</w:t>
      </w:r>
    </w:p>
    <w:p w14:paraId="3746CF89" w14:textId="77777777" w:rsidR="00FD3CE5" w:rsidRPr="00877EB5" w:rsidRDefault="00FD3CE5" w:rsidP="00171FC9">
      <w:pPr>
        <w:pStyle w:val="4"/>
      </w:pPr>
      <w:r w:rsidRPr="00877EB5">
        <w:lastRenderedPageBreak/>
        <w:t xml:space="preserve">Решение об отмене </w:t>
      </w:r>
      <w:r w:rsidRPr="00C811C1">
        <w:t>закупки</w:t>
      </w:r>
      <w:r w:rsidRPr="00877EB5">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32948F71" w14:textId="77777777" w:rsidR="00FD3CE5" w:rsidRPr="0061579A" w:rsidRDefault="00FD3CE5" w:rsidP="00147EFC">
      <w:pPr>
        <w:pStyle w:val="4"/>
        <w:rPr>
          <w:lang w:val="ru"/>
        </w:rPr>
      </w:pPr>
      <w:r w:rsidRPr="0061579A">
        <w:rPr>
          <w:lang w:val="ru"/>
        </w:rPr>
        <w:t xml:space="preserve">Организатор закупки, </w:t>
      </w:r>
      <w:r>
        <w:t>принявший решение об отмене закупки</w:t>
      </w:r>
      <w:r w:rsidRPr="0061579A">
        <w:rPr>
          <w:lang w:val="ru"/>
        </w:rPr>
        <w:t xml:space="preserve"> с соблюдением требований, установленных </w:t>
      </w:r>
      <w:r w:rsidRPr="0061579A">
        <w:t>настоящим подразделом</w:t>
      </w:r>
      <w:r w:rsidRPr="0061579A">
        <w:rPr>
          <w:lang w:val="ru"/>
        </w:rPr>
        <w:t>, не несет ответственности за причиненные участникам убытки.</w:t>
      </w:r>
    </w:p>
    <w:p w14:paraId="084F9F45" w14:textId="77777777" w:rsidR="00FD3CE5" w:rsidRPr="0061579A" w:rsidRDefault="00FD3CE5" w:rsidP="00160EAE">
      <w:pPr>
        <w:pStyle w:val="3"/>
        <w:rPr>
          <w:rFonts w:eastAsiaTheme="majorEastAsia"/>
        </w:rPr>
      </w:pPr>
      <w:bookmarkStart w:id="30" w:name="_Toc70674286"/>
      <w:r w:rsidRPr="0061579A">
        <w:rPr>
          <w:rFonts w:eastAsiaTheme="majorEastAsia"/>
        </w:rPr>
        <w:t>Постквалификация</w:t>
      </w:r>
      <w:bookmarkEnd w:id="30"/>
    </w:p>
    <w:p w14:paraId="719DDCE6" w14:textId="77777777" w:rsidR="00FD3CE5" w:rsidRPr="0061579A" w:rsidRDefault="00FD3CE5" w:rsidP="00713386">
      <w:pPr>
        <w:pStyle w:val="4"/>
      </w:pPr>
      <w:r w:rsidRPr="0061579A">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503064A8" w14:textId="77777777" w:rsidR="00FD3CE5" w:rsidRPr="0061579A" w:rsidRDefault="00FD3CE5" w:rsidP="00687AA5">
      <w:pPr>
        <w:pStyle w:val="4"/>
      </w:pPr>
      <w:r w:rsidRPr="0061579A">
        <w:t xml:space="preserve">Постквалификация проводится исключительно на предмет </w:t>
      </w:r>
      <w:r>
        <w:t xml:space="preserve">дополнительной проверки достоверности ранее представленных участником закупки в составе заявки </w:t>
      </w:r>
      <w:r w:rsidRPr="00AF5638">
        <w:t>парамет</w:t>
      </w:r>
      <w:r>
        <w:t>ров</w:t>
      </w:r>
      <w:r w:rsidRPr="00AF5638">
        <w:t xml:space="preserve"> квалификации</w:t>
      </w:r>
      <w:r w:rsidRPr="00EA55C5">
        <w:t>,</w:t>
      </w:r>
      <w:r w:rsidRPr="00AF5638">
        <w:t xml:space="preserve"> услови</w:t>
      </w:r>
      <w:r>
        <w:t>й</w:t>
      </w:r>
      <w:r w:rsidRPr="00AF5638">
        <w:t xml:space="preserve"> исполнения договора,</w:t>
      </w:r>
      <w:r>
        <w:t xml:space="preserve"> информации и документов, </w:t>
      </w:r>
      <w:r>
        <w:rPr>
          <w:rFonts w:eastAsia="Arial Unicode MS"/>
        </w:rPr>
        <w:t>характеристик предлагаемой к поставке продукции</w:t>
      </w:r>
      <w:r w:rsidRPr="0061579A">
        <w:t xml:space="preserve"> </w:t>
      </w:r>
      <w:r>
        <w:t>(</w:t>
      </w:r>
      <w:r w:rsidRPr="0061579A">
        <w:t>в соответствии с критериями отбора и оценки, установленными в п. </w:t>
      </w:r>
      <w:r>
        <w:t>4.14.8(2) </w:t>
      </w:r>
      <w:r w:rsidRPr="0061579A">
        <w:t>-</w:t>
      </w:r>
      <w:r>
        <w:t> 4.14.8(3)</w:t>
      </w:r>
      <w:r w:rsidRPr="0061579A">
        <w:t xml:space="preserve"> и приложени</w:t>
      </w:r>
      <w:r>
        <w:t>ях</w:t>
      </w:r>
      <w:r w:rsidRPr="0061579A">
        <w:t xml:space="preserve"> </w:t>
      </w:r>
      <w:r>
        <w:t xml:space="preserve">№ 1 и </w:t>
      </w:r>
      <w:r w:rsidRPr="0061579A">
        <w:t>№</w:t>
      </w:r>
      <w:r>
        <w:t> </w:t>
      </w:r>
      <w:r w:rsidRPr="0061579A">
        <w:t xml:space="preserve">2 к </w:t>
      </w:r>
      <w:r w:rsidRPr="0061579A">
        <w:rPr>
          <w:rFonts w:eastAsia="Arial Unicode MS"/>
        </w:rPr>
        <w:t>информационной карте</w:t>
      </w:r>
      <w:r>
        <w:rPr>
          <w:rFonts w:eastAsia="Arial Unicode MS"/>
        </w:rPr>
        <w:t>, в разделе 9)</w:t>
      </w:r>
      <w:r w:rsidRPr="0061579A">
        <w:t>.</w:t>
      </w:r>
    </w:p>
    <w:p w14:paraId="6B9259AB" w14:textId="77777777" w:rsidR="00FD3CE5" w:rsidRPr="00571D23" w:rsidRDefault="00FD3CE5" w:rsidP="00377666">
      <w:pPr>
        <w:pStyle w:val="4"/>
      </w:pPr>
      <w:r w:rsidRPr="00571D23">
        <w:t>Постквалификация может проводиться при соблюдении совокупности следующих условий:</w:t>
      </w:r>
    </w:p>
    <w:p w14:paraId="6886F0C0" w14:textId="77777777" w:rsidR="00FD3CE5" w:rsidRPr="00571D23" w:rsidRDefault="00FD3CE5" w:rsidP="00377666">
      <w:pPr>
        <w:pStyle w:val="5"/>
      </w:pPr>
      <w:r w:rsidRPr="00571D23">
        <w:t>осуществляется закупка технологического оборудования;</w:t>
      </w:r>
    </w:p>
    <w:p w14:paraId="1BCEEADE" w14:textId="77777777" w:rsidR="00FD3CE5" w:rsidRPr="00571D23" w:rsidRDefault="00FD3CE5" w:rsidP="00377666">
      <w:pPr>
        <w:pStyle w:val="5"/>
      </w:pPr>
      <w:r w:rsidRPr="00571D23">
        <w:t>НМЦ закупки превышает 20 млн. рублей с НДС;</w:t>
      </w:r>
    </w:p>
    <w:p w14:paraId="6C14F673" w14:textId="77777777" w:rsidR="00FD3CE5" w:rsidRPr="00571D23" w:rsidRDefault="00FD3CE5" w:rsidP="00377666">
      <w:pPr>
        <w:pStyle w:val="5"/>
      </w:pPr>
      <w:r w:rsidRPr="00571D23">
        <w:t>возможность ее проведения была установлена в п. </w:t>
      </w:r>
      <w:r>
        <w:t>31</w:t>
      </w:r>
      <w:r w:rsidRPr="00571D23">
        <w:t xml:space="preserve"> Информационной карты.</w:t>
      </w:r>
    </w:p>
    <w:p w14:paraId="7B3F95A1" w14:textId="77777777" w:rsidR="00FD3CE5" w:rsidRPr="0061579A" w:rsidRDefault="00FD3CE5" w:rsidP="00E23A38">
      <w:pPr>
        <w:pStyle w:val="4"/>
        <w:keepNext/>
      </w:pPr>
      <w:r w:rsidRPr="0061579A">
        <w:t>Постквалификация проводится по решению ЗК в отношении участника закупки:</w:t>
      </w:r>
    </w:p>
    <w:p w14:paraId="515C4B6E" w14:textId="77777777" w:rsidR="00FD3CE5" w:rsidRPr="0061579A" w:rsidRDefault="00FD3CE5" w:rsidP="00160EAE">
      <w:pPr>
        <w:pStyle w:val="5"/>
      </w:pPr>
      <w:r w:rsidRPr="0061579A">
        <w:t>занявшего первое место в ранжировке участников закупки по итогам осуществления оценки и сопоставления заявок;</w:t>
      </w:r>
    </w:p>
    <w:p w14:paraId="5CC6A43C" w14:textId="77777777" w:rsidR="00FD3CE5" w:rsidRDefault="00FD3CE5" w:rsidP="00160EAE">
      <w:pPr>
        <w:pStyle w:val="5"/>
      </w:pPr>
      <w:r w:rsidRPr="0061579A">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w:t>
      </w:r>
      <w:r>
        <w:t>прохождения</w:t>
      </w:r>
      <w:r w:rsidRPr="0061579A">
        <w:t xml:space="preserve"> постквалификации;</w:t>
      </w:r>
    </w:p>
    <w:p w14:paraId="4B977381" w14:textId="77777777" w:rsidR="00FD3CE5" w:rsidRPr="00A42A77" w:rsidRDefault="00FD3CE5" w:rsidP="001E5A62">
      <w:pPr>
        <w:pStyle w:val="5"/>
      </w:pPr>
      <w:r w:rsidRPr="00036F47">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C36F050" w14:textId="77777777" w:rsidR="00FD3CE5" w:rsidRPr="0061579A" w:rsidRDefault="00FD3CE5" w:rsidP="00160EAE">
      <w:pPr>
        <w:pStyle w:val="5"/>
      </w:pPr>
      <w:r w:rsidRPr="0061579A">
        <w:t>признанного единственным участником закупки по итогам рассмотрения заявки.</w:t>
      </w:r>
    </w:p>
    <w:p w14:paraId="32ADD560" w14:textId="77777777" w:rsidR="00FD3CE5" w:rsidRPr="0061579A" w:rsidRDefault="00FD3CE5" w:rsidP="00160EAE">
      <w:pPr>
        <w:pStyle w:val="4"/>
      </w:pPr>
      <w:r w:rsidRPr="0061579A">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51DF9313" w14:textId="77777777" w:rsidR="00FD3CE5" w:rsidRPr="0061579A" w:rsidRDefault="00FD3CE5" w:rsidP="00160EAE">
      <w:pPr>
        <w:pStyle w:val="4"/>
      </w:pPr>
      <w:r w:rsidRPr="0061579A">
        <w:t>Сроки проведения постквалификации определяются решением ЗК одновременно с принятием решения о проведении постквалификации.</w:t>
      </w:r>
    </w:p>
    <w:p w14:paraId="091A1985" w14:textId="77777777" w:rsidR="00FD3CE5" w:rsidRPr="0061579A" w:rsidRDefault="00FD3CE5" w:rsidP="00160EAE">
      <w:pPr>
        <w:pStyle w:val="4"/>
        <w:keepNext/>
      </w:pPr>
      <w:r w:rsidRPr="0061579A">
        <w:rPr>
          <w:rFonts w:eastAsia="Arial Unicode MS"/>
        </w:rPr>
        <w:lastRenderedPageBreak/>
        <w:t xml:space="preserve">В ходе </w:t>
      </w:r>
      <w:r w:rsidRPr="0061579A">
        <w:t>проведения постквалификации</w:t>
      </w:r>
      <w:r w:rsidRPr="0061579A">
        <w:rPr>
          <w:rFonts w:eastAsia="Arial Unicode MS"/>
        </w:rPr>
        <w:t xml:space="preserve"> организатор закупки имеет право:</w:t>
      </w:r>
    </w:p>
    <w:p w14:paraId="4951C015" w14:textId="77777777" w:rsidR="00FD3CE5" w:rsidRPr="0061579A" w:rsidRDefault="00FD3CE5" w:rsidP="00160EAE">
      <w:pPr>
        <w:pStyle w:val="5"/>
      </w:pPr>
      <w:r w:rsidRPr="0061579A">
        <w:t xml:space="preserve">запрашивать </w:t>
      </w:r>
      <w:r>
        <w:t xml:space="preserve">документы, установленные извещением, документацией о закупке, </w:t>
      </w:r>
      <w:r w:rsidRPr="00706763">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p>
    <w:p w14:paraId="6042CB61" w14:textId="77777777" w:rsidR="00FD3CE5" w:rsidRPr="0061579A" w:rsidRDefault="00FD3CE5" w:rsidP="00160EAE">
      <w:pPr>
        <w:pStyle w:val="5"/>
      </w:pPr>
      <w:r w:rsidRPr="0061579A">
        <w:rPr>
          <w:rFonts w:eastAsia="Arial Unicode MS"/>
        </w:rPr>
        <w:t xml:space="preserve">инспектировать производство участников закупки на предмет </w:t>
      </w:r>
      <w:r>
        <w:t xml:space="preserve">достоверности </w:t>
      </w:r>
      <w:r w:rsidRPr="0061579A">
        <w:rPr>
          <w:rFonts w:eastAsia="Arial Unicode MS"/>
        </w:rPr>
        <w:t xml:space="preserve">заявленных ими характеристик </w:t>
      </w:r>
      <w:r>
        <w:rPr>
          <w:rFonts w:eastAsia="Arial Unicode MS"/>
        </w:rPr>
        <w:t xml:space="preserve">продукции, предлагаемой к поставке, условий (процессов, технологии) ее производства </w:t>
      </w:r>
      <w:r w:rsidRPr="0061579A">
        <w:rPr>
          <w:rFonts w:eastAsia="Arial Unicode MS"/>
        </w:rPr>
        <w:t>и их соответствия установленным в документации о закупке параметрам квалификации и условиям исполнения договора;</w:t>
      </w:r>
    </w:p>
    <w:p w14:paraId="7D813BB3" w14:textId="77777777" w:rsidR="00FD3CE5" w:rsidRDefault="00FD3CE5" w:rsidP="00571D23">
      <w:pPr>
        <w:pStyle w:val="5"/>
        <w:rPr>
          <w:rFonts w:eastAsia="Arial Unicode MS"/>
        </w:rPr>
      </w:pPr>
      <w:r w:rsidRPr="0061579A">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Pr>
          <w:rFonts w:eastAsia="Arial Unicode MS"/>
        </w:rPr>
        <w:t>;</w:t>
      </w:r>
    </w:p>
    <w:p w14:paraId="61DC3EB5" w14:textId="77777777" w:rsidR="00FD3CE5" w:rsidRPr="0061579A" w:rsidRDefault="00FD3CE5" w:rsidP="00377666">
      <w:pPr>
        <w:pStyle w:val="5"/>
      </w:pPr>
      <w:r w:rsidRPr="00A2156B">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Pr="0061579A">
        <w:rPr>
          <w:rFonts w:eastAsia="Arial Unicode MS"/>
        </w:rPr>
        <w:t>.</w:t>
      </w:r>
    </w:p>
    <w:p w14:paraId="595E892F" w14:textId="77777777" w:rsidR="00FD3CE5" w:rsidRDefault="00FD3CE5" w:rsidP="00571D23">
      <w:pPr>
        <w:pStyle w:val="4"/>
        <w:keepNext/>
      </w:pPr>
      <w:r w:rsidRPr="0061579A">
        <w:t xml:space="preserve">По результатам проведения постквалификации ЗК </w:t>
      </w:r>
      <w:r>
        <w:t>принимает</w:t>
      </w:r>
      <w:r w:rsidRPr="0061579A">
        <w:t xml:space="preserve"> решение об отстранении участников закупки, не </w:t>
      </w:r>
      <w:r>
        <w:t>прошедших</w:t>
      </w:r>
      <w:r w:rsidRPr="00AF5638">
        <w:t xml:space="preserve"> </w:t>
      </w:r>
      <w:r>
        <w:t>постквалификацию, а именно:</w:t>
      </w:r>
    </w:p>
    <w:p w14:paraId="1AC1AB57" w14:textId="77777777" w:rsidR="00FD3CE5" w:rsidRDefault="00FD3CE5" w:rsidP="00F62A74">
      <w:pPr>
        <w:pStyle w:val="5"/>
        <w:numPr>
          <w:ilvl w:val="3"/>
          <w:numId w:val="30"/>
        </w:numPr>
      </w:pPr>
      <w:r>
        <w:rPr>
          <w:rFonts w:eastAsia="Arial Unicode MS"/>
        </w:rPr>
        <w:t>н</w:t>
      </w:r>
      <w:r w:rsidRPr="00A2156B">
        <w:rPr>
          <w:rFonts w:eastAsia="Arial Unicode MS"/>
        </w:rPr>
        <w:t>е</w:t>
      </w:r>
      <w:r>
        <w:rPr>
          <w:rFonts w:eastAsia="Arial Unicode MS"/>
        </w:rPr>
        <w:t xml:space="preserve"> </w:t>
      </w:r>
      <w:r w:rsidRPr="00A2156B">
        <w:rPr>
          <w:rFonts w:eastAsia="Arial Unicode MS"/>
        </w:rPr>
        <w:t>подтвердивших</w:t>
      </w:r>
      <w:r w:rsidRPr="00AF5638">
        <w:t xml:space="preserve"> своего соответствия установленным в документации о закупке</w:t>
      </w:r>
      <w:r>
        <w:t xml:space="preserve"> </w:t>
      </w:r>
      <w:r w:rsidRPr="00A2156B">
        <w:rPr>
          <w:rFonts w:eastAsia="Arial Unicode MS"/>
        </w:rPr>
        <w:t>параметрам</w:t>
      </w:r>
      <w:r w:rsidRPr="00AF5638">
        <w:t xml:space="preserve"> квалификации и условиям исполнения договора</w:t>
      </w:r>
      <w:r>
        <w:t>;</w:t>
      </w:r>
    </w:p>
    <w:p w14:paraId="12D6E53A" w14:textId="77777777" w:rsidR="00FD3CE5" w:rsidRPr="00A2156B" w:rsidRDefault="00FD3CE5" w:rsidP="00F62A74">
      <w:pPr>
        <w:pStyle w:val="5"/>
        <w:numPr>
          <w:ilvl w:val="3"/>
          <w:numId w:val="30"/>
        </w:numPr>
      </w:pPr>
      <w:r w:rsidRPr="00A2156B">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59249386" w14:textId="77777777" w:rsidR="00FD3CE5" w:rsidRPr="00A2156B" w:rsidRDefault="00FD3CE5" w:rsidP="00F62A74">
      <w:pPr>
        <w:pStyle w:val="5"/>
        <w:numPr>
          <w:ilvl w:val="3"/>
          <w:numId w:val="30"/>
        </w:numPr>
      </w:pPr>
      <w:r w:rsidRPr="00A2156B">
        <w:t>отказавшихся от прохождения постквалификации (кро</w:t>
      </w:r>
      <w:r>
        <w:t>ме случаев, предусмотренных п</w:t>
      </w:r>
      <w:r w:rsidRPr="00A2156B">
        <w:t>. </w:t>
      </w:r>
      <w:r>
        <w:t>4.18.7(4)</w:t>
      </w:r>
      <w:r w:rsidRPr="00A2156B">
        <w:t>), в том числе не предостави</w:t>
      </w:r>
      <w:r>
        <w:t>вших документы, указанные в п</w:t>
      </w:r>
      <w:r w:rsidRPr="00A2156B">
        <w:t>. </w:t>
      </w:r>
      <w:r>
        <w:t>4.18.7(1).</w:t>
      </w:r>
    </w:p>
    <w:p w14:paraId="6B3C5105" w14:textId="77777777" w:rsidR="00FD3CE5" w:rsidRPr="0061579A" w:rsidRDefault="00FD3CE5" w:rsidP="00160EAE">
      <w:pPr>
        <w:pStyle w:val="4"/>
      </w:pPr>
      <w:r w:rsidRPr="0061579A">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3FD28C0" w14:textId="77777777" w:rsidR="00FD3CE5" w:rsidRPr="00571D23" w:rsidRDefault="00FD3CE5" w:rsidP="00377666">
      <w:pPr>
        <w:pStyle w:val="4"/>
      </w:pPr>
      <w:r w:rsidRPr="00571D23">
        <w:t>Постквалификация в равной мере применяется ко всем участникам закупки, указанным в п. </w:t>
      </w:r>
      <w:r>
        <w:t>4.18.4</w:t>
      </w:r>
      <w:r w:rsidRPr="00571D23">
        <w:t>, а именно:</w:t>
      </w:r>
    </w:p>
    <w:p w14:paraId="22111203" w14:textId="77777777" w:rsidR="00FD3CE5" w:rsidRPr="00571D23" w:rsidRDefault="00FD3CE5" w:rsidP="00F62A74">
      <w:pPr>
        <w:pStyle w:val="5"/>
        <w:numPr>
          <w:ilvl w:val="3"/>
          <w:numId w:val="30"/>
        </w:numPr>
      </w:pPr>
      <w:r w:rsidRPr="00571D23">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03ECC2C7" w14:textId="77777777" w:rsidR="00FD3CE5" w:rsidRPr="00571D23" w:rsidRDefault="00FD3CE5" w:rsidP="00F62A74">
      <w:pPr>
        <w:pStyle w:val="5"/>
        <w:numPr>
          <w:ilvl w:val="3"/>
          <w:numId w:val="30"/>
        </w:numPr>
      </w:pPr>
      <w:r w:rsidRPr="00571D23">
        <w:lastRenderedPageBreak/>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2CF8FCEC" w14:textId="77777777" w:rsidR="00FD3CE5" w:rsidRPr="00571D23" w:rsidRDefault="00FD3CE5" w:rsidP="00F62A74">
      <w:pPr>
        <w:pStyle w:val="5"/>
        <w:numPr>
          <w:ilvl w:val="3"/>
          <w:numId w:val="30"/>
        </w:numPr>
      </w:pPr>
      <w:r w:rsidRPr="00571D23">
        <w:t>предмет постквалификации (п. </w:t>
      </w:r>
      <w:r>
        <w:t>4.18.2</w:t>
      </w:r>
      <w:r w:rsidRPr="00571D23">
        <w:t>) и объем запрашиваемой информации (документов) должны быть идентичными в отношении любого из участников закупки, указанных в п. </w:t>
      </w:r>
      <w:r>
        <w:t>4.18.4</w:t>
      </w:r>
      <w:r w:rsidRPr="00571D23">
        <w:t>;</w:t>
      </w:r>
    </w:p>
    <w:p w14:paraId="670BBF27" w14:textId="77777777" w:rsidR="00FD3CE5" w:rsidRPr="00571D23" w:rsidRDefault="00FD3CE5" w:rsidP="00F62A74">
      <w:pPr>
        <w:pStyle w:val="5"/>
        <w:numPr>
          <w:ilvl w:val="3"/>
          <w:numId w:val="30"/>
        </w:numPr>
      </w:pPr>
      <w:r w:rsidRPr="00571D23">
        <w:t>запрещается проведение постквалификации с целью создания преимущественных условий для отдельных участников закупки.</w:t>
      </w:r>
    </w:p>
    <w:p w14:paraId="48B117B4" w14:textId="77777777" w:rsidR="00FD3CE5" w:rsidRPr="0061579A" w:rsidRDefault="00FD3CE5" w:rsidP="00160EAE">
      <w:pPr>
        <w:pStyle w:val="4"/>
      </w:pPr>
      <w:r w:rsidRPr="0061579A">
        <w:t xml:space="preserve">Победителем закупки признается участник закупки, </w:t>
      </w:r>
      <w:r>
        <w:t>успешно прошедший постквалификацию</w:t>
      </w:r>
      <w:r w:rsidRPr="00AF5638">
        <w:t xml:space="preserve"> </w:t>
      </w:r>
      <w:r>
        <w:t>(соответствует</w:t>
      </w:r>
      <w:r w:rsidRPr="0061579A">
        <w:t xml:space="preserve"> параметрам квалификации</w:t>
      </w:r>
      <w:r>
        <w:t xml:space="preserve"> и</w:t>
      </w:r>
      <w:r w:rsidRPr="0061579A">
        <w:t xml:space="preserve"> предложи</w:t>
      </w:r>
      <w:r>
        <w:t>л</w:t>
      </w:r>
      <w:r w:rsidRPr="0061579A">
        <w:t xml:space="preserve"> лучшие условия исполнения договора</w:t>
      </w:r>
      <w:r>
        <w:t>)</w:t>
      </w:r>
      <w:r w:rsidRPr="0061579A">
        <w:t>,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w:t>
      </w:r>
      <w:r>
        <w:t>, который должен содержать сведения, предусмотренные п. 4.16.8</w:t>
      </w:r>
      <w:r w:rsidRPr="0061579A">
        <w:t>.</w:t>
      </w:r>
    </w:p>
    <w:p w14:paraId="4CE73ABE" w14:textId="77777777" w:rsidR="00FD3CE5" w:rsidRPr="0061579A" w:rsidRDefault="00FD3CE5" w:rsidP="00160EAE">
      <w:pPr>
        <w:pStyle w:val="3"/>
        <w:rPr>
          <w:rFonts w:eastAsiaTheme="majorEastAsia"/>
        </w:rPr>
      </w:pPr>
      <w:bookmarkStart w:id="31" w:name="_Toc70674287"/>
      <w:r w:rsidRPr="0061579A">
        <w:rPr>
          <w:rFonts w:eastAsiaTheme="majorEastAsia"/>
        </w:rPr>
        <w:t>Антидемпинговые меры при проведении закупки</w:t>
      </w:r>
      <w:bookmarkEnd w:id="31"/>
    </w:p>
    <w:p w14:paraId="5DC56982" w14:textId="77777777" w:rsidR="00FD3CE5" w:rsidRPr="0061579A" w:rsidRDefault="00FD3CE5" w:rsidP="00160EAE">
      <w:pPr>
        <w:pStyle w:val="4"/>
      </w:pPr>
      <w:r w:rsidRPr="0061579A">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t>35</w:t>
      </w:r>
      <w:r w:rsidRPr="0061579A">
        <w:t xml:space="preserve"> информационной карты, за исключением случаев закупки финансовых услуг.</w:t>
      </w:r>
    </w:p>
    <w:p w14:paraId="796D7BF0" w14:textId="77777777" w:rsidR="00FD3CE5" w:rsidRPr="0061579A" w:rsidRDefault="00FD3CE5" w:rsidP="00160EAE">
      <w:pPr>
        <w:pStyle w:val="4"/>
      </w:pPr>
      <w:r w:rsidRPr="0061579A">
        <w:t>Антидемпинговые мероприятия должны быть выполнены участником закупки до заключения договора в порядке, установленном в подразделе </w:t>
      </w:r>
      <w:r>
        <w:t>4.23</w:t>
      </w:r>
      <w:r w:rsidRPr="0061579A">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8388C9D" w14:textId="77777777" w:rsidR="00FD3CE5" w:rsidRPr="0061579A" w:rsidRDefault="00FD3CE5" w:rsidP="00160EAE">
      <w:pPr>
        <w:pStyle w:val="4"/>
      </w:pPr>
      <w:r w:rsidRPr="0061579A">
        <w:t>В случае если снижение цены договора ниже установленного предела, указанного в п. </w:t>
      </w:r>
      <w:r>
        <w:t>4.19.1</w:t>
      </w:r>
      <w:r w:rsidRPr="0061579A">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C774891" w14:textId="77777777" w:rsidR="00FD3CE5" w:rsidRPr="0061579A" w:rsidRDefault="00FD3CE5" w:rsidP="002F4878">
      <w:pPr>
        <w:pStyle w:val="3"/>
        <w:rPr>
          <w:rFonts w:eastAsiaTheme="majorEastAsia"/>
        </w:rPr>
      </w:pPr>
      <w:bookmarkStart w:id="32" w:name="_Toc70674288"/>
      <w:r w:rsidRPr="0061579A">
        <w:rPr>
          <w:rFonts w:eastAsiaTheme="majorEastAsia"/>
        </w:rPr>
        <w:t>Отстранение участника закупки</w:t>
      </w:r>
      <w:bookmarkEnd w:id="32"/>
    </w:p>
    <w:p w14:paraId="77279AF2" w14:textId="77777777" w:rsidR="00FD3CE5" w:rsidRPr="0061579A" w:rsidRDefault="00FD3CE5" w:rsidP="00773C33">
      <w:pPr>
        <w:pStyle w:val="4"/>
        <w:keepNext/>
        <w:rPr>
          <w:lang w:val="ru"/>
        </w:rPr>
      </w:pPr>
      <w:r w:rsidRPr="0061579A">
        <w:rPr>
          <w:lang w:val="ru"/>
        </w:rPr>
        <w:t>В любой момент вплоть до подписания договора ЗК должна отстранить участника от дальнейшего участия в закупке в случаях:</w:t>
      </w:r>
    </w:p>
    <w:p w14:paraId="45701F90" w14:textId="77777777" w:rsidR="00FD3CE5" w:rsidRPr="0061579A" w:rsidRDefault="00FD3CE5" w:rsidP="00687AA5">
      <w:pPr>
        <w:pStyle w:val="5"/>
        <w:rPr>
          <w:rFonts w:eastAsia="Arial Unicode MS"/>
        </w:rPr>
      </w:pPr>
      <w:r w:rsidRPr="0061579A">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77B5A5" w14:textId="77777777" w:rsidR="00FD3CE5" w:rsidRPr="0061579A" w:rsidRDefault="00FD3CE5" w:rsidP="00687AA5">
      <w:pPr>
        <w:pStyle w:val="5"/>
        <w:rPr>
          <w:rFonts w:eastAsia="Arial Unicode MS"/>
        </w:rPr>
      </w:pPr>
      <w:r w:rsidRPr="0061579A">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p>
    <w:p w14:paraId="00806F16" w14:textId="77777777" w:rsidR="00FD3CE5" w:rsidRPr="0061579A" w:rsidRDefault="00FD3CE5" w:rsidP="00687AA5">
      <w:pPr>
        <w:pStyle w:val="5"/>
      </w:pPr>
      <w:r w:rsidRPr="0061579A">
        <w:rPr>
          <w:rFonts w:eastAsia="Arial Unicode MS"/>
        </w:rPr>
        <w:t>непрохождения постквалификации</w:t>
      </w:r>
      <w:r w:rsidRPr="0061579A">
        <w:t xml:space="preserve"> (подраздел </w:t>
      </w:r>
      <w:r>
        <w:t>4.18</w:t>
      </w:r>
      <w:r w:rsidRPr="0061579A">
        <w:t>).</w:t>
      </w:r>
    </w:p>
    <w:p w14:paraId="5A324115" w14:textId="77777777" w:rsidR="00FD3CE5" w:rsidRPr="0061579A" w:rsidRDefault="00FD3CE5" w:rsidP="00F5597B">
      <w:pPr>
        <w:pStyle w:val="4"/>
        <w:rPr>
          <w:lang w:val="ru"/>
        </w:rPr>
      </w:pPr>
      <w:r w:rsidRPr="0061579A">
        <w:rPr>
          <w:lang w:val="ru"/>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Pr="0061579A">
        <w:t>не позднее 3 (трех) дней с момента принятия решения об отстранении участника</w:t>
      </w:r>
      <w:r w:rsidRPr="0061579A">
        <w:rPr>
          <w:lang w:val="ru"/>
        </w:rPr>
        <w:t>.</w:t>
      </w:r>
    </w:p>
    <w:p w14:paraId="54F7B545" w14:textId="77777777" w:rsidR="00FD3CE5" w:rsidRDefault="00FD3CE5" w:rsidP="00F5597B">
      <w:pPr>
        <w:pStyle w:val="4"/>
        <w:rPr>
          <w:lang w:val="ru"/>
        </w:rPr>
      </w:pPr>
      <w:r w:rsidRPr="0061579A">
        <w:rPr>
          <w:lang w:val="ru"/>
        </w:rPr>
        <w:lastRenderedPageBreak/>
        <w:t>Процедура закупки признается несостоявшейся</w:t>
      </w:r>
      <w:r w:rsidRPr="00EB6F67">
        <w:rPr>
          <w:lang w:val="ru"/>
        </w:rPr>
        <w:t xml:space="preserve"> </w:t>
      </w:r>
      <w:r>
        <w:rPr>
          <w:lang w:val="ru"/>
        </w:rPr>
        <w:t>при принятии ЗК одного из следующих решений, о чем в протокол вносится соответствующая информация:</w:t>
      </w:r>
    </w:p>
    <w:p w14:paraId="3DF1F9EC" w14:textId="77777777" w:rsidR="00FD3CE5" w:rsidRDefault="00FD3CE5" w:rsidP="00445DF5">
      <w:pPr>
        <w:pStyle w:val="5"/>
        <w:rPr>
          <w:lang w:val="ru"/>
        </w:rPr>
      </w:pPr>
      <w:r w:rsidRPr="0061579A">
        <w:rPr>
          <w:lang w:val="ru"/>
        </w:rPr>
        <w:t>об отстранении всех участников закупки (в том числе допущенных) от участия в процедуре закупки</w:t>
      </w:r>
      <w:r>
        <w:rPr>
          <w:lang w:val="ru"/>
        </w:rPr>
        <w:t>;</w:t>
      </w:r>
    </w:p>
    <w:p w14:paraId="070DB51E" w14:textId="77777777" w:rsidR="00FD3CE5" w:rsidRPr="0061579A" w:rsidRDefault="00FD3CE5" w:rsidP="00445DF5">
      <w:pPr>
        <w:pStyle w:val="5"/>
        <w:rPr>
          <w:lang w:val="ru"/>
        </w:rPr>
      </w:pPr>
      <w:r w:rsidRPr="0061579A">
        <w:rPr>
          <w:lang w:val="ru"/>
        </w:rPr>
        <w:t xml:space="preserve">об отстранении всех, кроме одного </w:t>
      </w:r>
      <w:r w:rsidRPr="00445DF5">
        <w:rPr>
          <w:rFonts w:eastAsia="Arial Unicode MS"/>
        </w:rPr>
        <w:t>участника</w:t>
      </w:r>
      <w:r w:rsidRPr="0061579A">
        <w:rPr>
          <w:lang w:val="ru"/>
        </w:rPr>
        <w:t xml:space="preserve"> закупки, соответствующего требованиям документации о закупке</w:t>
      </w:r>
      <w:r>
        <w:rPr>
          <w:lang w:val="ru"/>
        </w:rPr>
        <w:t>.</w:t>
      </w:r>
    </w:p>
    <w:p w14:paraId="33EA0655" w14:textId="77777777" w:rsidR="00FD3CE5" w:rsidRPr="0061579A" w:rsidRDefault="00FD3CE5" w:rsidP="003F6A25">
      <w:pPr>
        <w:pStyle w:val="3"/>
      </w:pPr>
      <w:bookmarkStart w:id="33" w:name="_Toc70674289"/>
      <w:r w:rsidRPr="0061579A">
        <w:t>Преддоговорные переговоры</w:t>
      </w:r>
      <w:bookmarkEnd w:id="33"/>
    </w:p>
    <w:p w14:paraId="3401BAD4" w14:textId="77777777" w:rsidR="00FD3CE5" w:rsidRPr="0061579A" w:rsidRDefault="00FD3CE5" w:rsidP="003F6A25">
      <w:pPr>
        <w:pStyle w:val="4"/>
      </w:pPr>
      <w:r w:rsidRPr="0061579A">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41692996" w14:textId="77777777" w:rsidR="00FD3CE5" w:rsidRPr="0061579A" w:rsidRDefault="00FD3CE5" w:rsidP="003F6A25">
      <w:pPr>
        <w:pStyle w:val="4"/>
      </w:pPr>
      <w:r w:rsidRPr="0061579A">
        <w:t>Преддоговорные переговоры могут быть проведены в очной или заочной форме,</w:t>
      </w:r>
      <w:r w:rsidRPr="0061579A" w:rsidDel="00D36AD9">
        <w:t xml:space="preserve"> </w:t>
      </w:r>
      <w:r w:rsidRPr="0061579A">
        <w:t>в том числе с помощью средств аудио-, виде</w:t>
      </w:r>
      <w:proofErr w:type="gramStart"/>
      <w:r w:rsidRPr="0061579A">
        <w:t>о-</w:t>
      </w:r>
      <w:proofErr w:type="gramEnd"/>
      <w:r w:rsidRPr="0061579A">
        <w:t xml:space="preserve"> конференцсвязи. Срок и формат проведения преддоговорных переговоров определяет заказчик, организатор закупки.</w:t>
      </w:r>
    </w:p>
    <w:p w14:paraId="7A6D3FC6" w14:textId="77777777" w:rsidR="00FD3CE5" w:rsidRPr="0061579A" w:rsidRDefault="00FD3CE5" w:rsidP="00773C33">
      <w:pPr>
        <w:pStyle w:val="4"/>
        <w:keepNext/>
      </w:pPr>
      <w:r w:rsidRPr="0061579A">
        <w:t>Преддоговорные переговоры могут быть проведены по следующим аспектам:</w:t>
      </w:r>
    </w:p>
    <w:p w14:paraId="4C34786E" w14:textId="77777777" w:rsidR="00FD3CE5" w:rsidRPr="0061579A" w:rsidRDefault="00FD3CE5" w:rsidP="00687AA5">
      <w:pPr>
        <w:pStyle w:val="5"/>
        <w:rPr>
          <w:rFonts w:eastAsia="Arial Unicode MS"/>
        </w:rPr>
      </w:pPr>
      <w:r w:rsidRPr="0061579A">
        <w:rPr>
          <w:rFonts w:eastAsia="Arial Unicode MS"/>
        </w:rPr>
        <w:t>снижение цены договора без изменения объема закупаемой продукции;</w:t>
      </w:r>
    </w:p>
    <w:p w14:paraId="13FCE436" w14:textId="77777777" w:rsidR="00FD3CE5" w:rsidRPr="0061579A" w:rsidRDefault="00FD3CE5" w:rsidP="00687AA5">
      <w:pPr>
        <w:pStyle w:val="5"/>
        <w:rPr>
          <w:rFonts w:eastAsia="Arial Unicode MS"/>
        </w:rPr>
      </w:pPr>
      <w:r w:rsidRPr="0061579A">
        <w:rPr>
          <w:rFonts w:eastAsia="Arial Unicode MS"/>
        </w:rPr>
        <w:t>увеличение объема закупаемой продукции не более чем на 10% (десять процентов) без увеличения цены договора;</w:t>
      </w:r>
    </w:p>
    <w:p w14:paraId="67CBB3B2" w14:textId="77777777" w:rsidR="00FD3CE5" w:rsidRPr="0061579A" w:rsidRDefault="00FD3CE5" w:rsidP="00687AA5">
      <w:pPr>
        <w:pStyle w:val="5"/>
        <w:rPr>
          <w:rFonts w:eastAsia="Arial Unicode MS"/>
        </w:rPr>
      </w:pPr>
      <w:r w:rsidRPr="0061579A">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CB9A9D4" w14:textId="77777777" w:rsidR="00FD3CE5" w:rsidRPr="0061579A" w:rsidRDefault="00FD3CE5" w:rsidP="00687AA5">
      <w:pPr>
        <w:pStyle w:val="5"/>
        <w:rPr>
          <w:rFonts w:eastAsia="Arial Unicode MS"/>
        </w:rPr>
      </w:pPr>
      <w:r w:rsidRPr="0061579A">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Pr>
          <w:rFonts w:eastAsia="Arial Unicode MS"/>
        </w:rPr>
        <w:t>3.7</w:t>
      </w:r>
      <w:r w:rsidRPr="0061579A">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Pr>
          <w:rFonts w:eastAsia="Arial Unicode MS"/>
        </w:rPr>
        <w:t>4.22.4</w:t>
      </w:r>
      <w:r w:rsidRPr="0061579A">
        <w:rPr>
          <w:rFonts w:eastAsia="Arial Unicode MS"/>
        </w:rPr>
        <w:t>);</w:t>
      </w:r>
    </w:p>
    <w:p w14:paraId="49B4EEA6" w14:textId="77777777" w:rsidR="00FD3CE5" w:rsidRPr="0061579A" w:rsidRDefault="00FD3CE5" w:rsidP="00687AA5">
      <w:pPr>
        <w:pStyle w:val="5"/>
        <w:rPr>
          <w:rFonts w:eastAsia="Arial Unicode MS"/>
        </w:rPr>
      </w:pPr>
      <w:r w:rsidRPr="0061579A">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D343ED5" w14:textId="77777777" w:rsidR="00FD3CE5" w:rsidRPr="0061579A" w:rsidRDefault="00FD3CE5" w:rsidP="00E30787">
      <w:pPr>
        <w:pStyle w:val="5"/>
      </w:pPr>
      <w:r w:rsidRPr="0061579A">
        <w:rPr>
          <w:rFonts w:eastAsia="Arial Unicode MS"/>
        </w:rPr>
        <w:t>уточнение условий договора, которые не были зафиксированы</w:t>
      </w:r>
      <w:r w:rsidRPr="0061579A">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85B33C5" w14:textId="77777777" w:rsidR="00FD3CE5" w:rsidRPr="0061579A" w:rsidRDefault="00FD3CE5" w:rsidP="00E30787">
      <w:pPr>
        <w:pStyle w:val="5"/>
      </w:pPr>
      <w:r w:rsidRPr="0061579A">
        <w:t>в случае уменьшения объема закупаемой продукции с пропорциональным уменьшением цены договора, исходя из цены единицы продукции.</w:t>
      </w:r>
    </w:p>
    <w:p w14:paraId="7DDDBD7E" w14:textId="77777777" w:rsidR="00FD3CE5" w:rsidRPr="0061579A" w:rsidRDefault="00FD3CE5" w:rsidP="003F6A25">
      <w:pPr>
        <w:pStyle w:val="4"/>
      </w:pPr>
      <w:r w:rsidRPr="0061579A">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EBB7C11" w14:textId="77777777" w:rsidR="00FD3CE5" w:rsidRPr="0061579A" w:rsidRDefault="00FD3CE5" w:rsidP="00870BEB">
      <w:pPr>
        <w:pStyle w:val="4"/>
      </w:pPr>
      <w:r>
        <w:t>Проведение</w:t>
      </w:r>
      <w:r w:rsidRPr="0061579A">
        <w:t xml:space="preserve"> преддоговорных переговоров </w:t>
      </w:r>
      <w:r>
        <w:t xml:space="preserve">должно быть осуществлено в </w:t>
      </w:r>
      <w:r w:rsidRPr="0061579A">
        <w:t>срок для заключения договора.</w:t>
      </w:r>
    </w:p>
    <w:p w14:paraId="3993643B" w14:textId="77777777" w:rsidR="00FD3CE5" w:rsidRPr="0061579A" w:rsidRDefault="00FD3CE5" w:rsidP="003F6A25">
      <w:pPr>
        <w:pStyle w:val="4"/>
      </w:pPr>
      <w:r w:rsidRPr="0061579A">
        <w:t>Результаты преддоговорных переговоров фиксируются в виде согласованной редакции проекта договора и должны быть учтены</w:t>
      </w:r>
      <w:r>
        <w:t xml:space="preserve"> </w:t>
      </w:r>
      <w:r w:rsidRPr="0061579A">
        <w:t>при формировании проекта договора.</w:t>
      </w:r>
    </w:p>
    <w:p w14:paraId="6678ECEB" w14:textId="77777777" w:rsidR="00FD3CE5" w:rsidRDefault="00FD3CE5" w:rsidP="003F6A25">
      <w:pPr>
        <w:pStyle w:val="4"/>
      </w:pPr>
      <w:r w:rsidRPr="0061579A">
        <w:lastRenderedPageBreak/>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t xml:space="preserve">официально </w:t>
      </w:r>
      <w:r w:rsidRPr="0061579A">
        <w:t>размещает информацию об изменении договора с указанием измененных условий.</w:t>
      </w:r>
    </w:p>
    <w:p w14:paraId="4825EA22" w14:textId="77777777" w:rsidR="00FD3CE5" w:rsidRDefault="00FD3CE5" w:rsidP="00EB6F67">
      <w:pPr>
        <w:pStyle w:val="4"/>
      </w:pPr>
      <w:r>
        <w:t>Проведение преддоговорных переговоров является обязательным при одновременном выполнении следующих условий:</w:t>
      </w:r>
    </w:p>
    <w:p w14:paraId="7193F05E" w14:textId="77777777" w:rsidR="00FD3CE5" w:rsidRDefault="00FD3CE5" w:rsidP="00EB6F67">
      <w:pPr>
        <w:pStyle w:val="5"/>
      </w:pPr>
      <w:r>
        <w:t>процедура закупки признана несостоявшейся (п. 4.14.16, подп. 4.20.3(2));</w:t>
      </w:r>
    </w:p>
    <w:p w14:paraId="53793411" w14:textId="77777777" w:rsidR="00FD3CE5" w:rsidRDefault="00FD3CE5" w:rsidP="00EB6F67">
      <w:pPr>
        <w:pStyle w:val="5"/>
      </w:pPr>
      <w: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6BCF5BFF" w14:textId="77777777" w:rsidR="00FD3CE5" w:rsidRPr="00AE4822" w:rsidRDefault="00FD3CE5" w:rsidP="00445DF5">
      <w:pPr>
        <w:pStyle w:val="5"/>
      </w:pPr>
      <w:r w:rsidRPr="00EB6F67">
        <w:t>отклонение цены заявки</w:t>
      </w:r>
      <w:r w:rsidRPr="00EB6F67" w:rsidDel="00877EC8">
        <w:t xml:space="preserve"> </w:t>
      </w:r>
      <w:r w:rsidRPr="00EB6F67">
        <w:t xml:space="preserve">такого </w:t>
      </w:r>
      <w:r w:rsidRPr="00AE4822">
        <w:t>участника от размера НМЦ составляет менее 10% (десяти процентов) от НМЦ.</w:t>
      </w:r>
    </w:p>
    <w:p w14:paraId="0D092E17" w14:textId="77777777" w:rsidR="00FD3CE5" w:rsidRPr="0061579A" w:rsidRDefault="00FD3CE5" w:rsidP="003F6A25">
      <w:pPr>
        <w:pStyle w:val="3"/>
        <w:rPr>
          <w:rFonts w:eastAsiaTheme="majorEastAsia"/>
        </w:rPr>
      </w:pPr>
      <w:bookmarkStart w:id="34" w:name="_Toc70674290"/>
      <w:r w:rsidRPr="0061579A">
        <w:rPr>
          <w:rFonts w:eastAsiaTheme="majorEastAsia"/>
        </w:rPr>
        <w:t>Заключение договора</w:t>
      </w:r>
      <w:bookmarkEnd w:id="34"/>
    </w:p>
    <w:p w14:paraId="3439E3ED" w14:textId="77777777" w:rsidR="00FD3CE5" w:rsidRPr="00036F47" w:rsidRDefault="00FD3CE5" w:rsidP="00832375">
      <w:pPr>
        <w:pStyle w:val="4"/>
      </w:pPr>
      <w:r w:rsidRPr="00036F47">
        <w:t>Договор по итогам закупки заключается в срок, указанный в п. </w:t>
      </w:r>
      <w:r>
        <w:t>33</w:t>
      </w:r>
      <w:r w:rsidRPr="00036F47">
        <w:t xml:space="preserve"> информационной карты.</w:t>
      </w:r>
    </w:p>
    <w:p w14:paraId="2BE9BE16" w14:textId="77777777" w:rsidR="00FD3CE5" w:rsidRPr="0061579A" w:rsidRDefault="00FD3CE5" w:rsidP="003F6A25">
      <w:pPr>
        <w:pStyle w:val="4"/>
      </w:pPr>
      <w:r w:rsidRPr="0061579A">
        <w:t xml:space="preserve">Договор </w:t>
      </w:r>
      <w:r>
        <w:t>по итогам закупки</w:t>
      </w:r>
      <w:r w:rsidRPr="004C7D1E">
        <w:t xml:space="preserve"> </w:t>
      </w:r>
      <w:r>
        <w:t>заключается</w:t>
      </w:r>
      <w:r w:rsidRPr="004C7D1E">
        <w:t xml:space="preserve"> </w:t>
      </w:r>
      <w:r>
        <w:t xml:space="preserve">только </w:t>
      </w:r>
      <w:r w:rsidRPr="004C7D1E">
        <w:t xml:space="preserve">в </w:t>
      </w:r>
      <w:r>
        <w:t xml:space="preserve">электронной </w:t>
      </w:r>
      <w:r w:rsidRPr="004C7D1E">
        <w:t>форме</w:t>
      </w:r>
      <w:r>
        <w:t xml:space="preserve"> с использованием программно-аппаратных средств ЭТП.</w:t>
      </w:r>
    </w:p>
    <w:p w14:paraId="412E144E" w14:textId="77777777" w:rsidR="00FD3CE5" w:rsidRPr="0061579A" w:rsidRDefault="00FD3CE5" w:rsidP="00607CCC">
      <w:pPr>
        <w:pStyle w:val="4"/>
      </w:pPr>
      <w:r w:rsidRPr="0061579A">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1FCDC4A9" w14:textId="77777777" w:rsidR="00FD3CE5" w:rsidRDefault="00FD3CE5" w:rsidP="00A12CA5">
      <w:pPr>
        <w:pStyle w:val="4"/>
      </w:pPr>
      <w:r w:rsidRPr="0061579A">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t>,</w:t>
      </w:r>
      <w:r w:rsidRPr="00171FC9">
        <w:t xml:space="preserve"> </w:t>
      </w:r>
      <w:r w:rsidRPr="00C811C1">
        <w:t>или в случае обжалования в антимонопольном органе действий (бездействия) заказчика, организатора закупки, ЗК, оператора ЭТП</w:t>
      </w:r>
      <w:r>
        <w:t>,</w:t>
      </w:r>
      <w:r w:rsidRPr="00C811C1">
        <w:t xml:space="preserve"> </w:t>
      </w:r>
      <w:r w:rsidRPr="003C6A93">
        <w:t>договор заключается в срок не позднее чем через 5</w:t>
      </w:r>
      <w:r>
        <w:t> (пять)</w:t>
      </w:r>
      <w:r w:rsidRPr="003C6A93">
        <w:t xml:space="preserve"> дней с даты </w:t>
      </w:r>
      <w:r>
        <w:t>получения</w:t>
      </w:r>
      <w:r w:rsidRPr="003C6A93">
        <w:t xml:space="preserve"> </w:t>
      </w:r>
      <w:r>
        <w:t>соответствующего</w:t>
      </w:r>
      <w:r w:rsidRPr="003C6A93">
        <w:t xml:space="preserve"> одобрения (согласования) или с даты вынесения решения антимонопольного органа.</w:t>
      </w:r>
      <w:r w:rsidRPr="0061579A">
        <w:t xml:space="preserve"> </w:t>
      </w:r>
    </w:p>
    <w:p w14:paraId="33FE5672" w14:textId="77777777" w:rsidR="00FD3CE5" w:rsidRDefault="00FD3CE5" w:rsidP="00715743">
      <w:pPr>
        <w:pStyle w:val="4"/>
      </w:pPr>
      <w:r w:rsidRPr="00A42A77">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t>3.7</w:t>
      </w:r>
      <w:r w:rsidRPr="00A42A77">
        <w:t>, или в административном порядке, предусмотренном законодательством, срок заключения договора продляется на срок рассмотрения жалобы.</w:t>
      </w:r>
      <w:r>
        <w:t xml:space="preserve"> </w:t>
      </w:r>
    </w:p>
    <w:p w14:paraId="3F471F18" w14:textId="77777777" w:rsidR="00FD3CE5" w:rsidRDefault="00FD3CE5" w:rsidP="00715743">
      <w:pPr>
        <w:pStyle w:val="4"/>
      </w:pPr>
      <w:r w:rsidRPr="00715743">
        <w:t>Проект</w:t>
      </w:r>
      <w:r w:rsidRPr="00036F47">
        <w:t xml:space="preserve">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r>
        <w:t xml:space="preserve"> </w:t>
      </w:r>
    </w:p>
    <w:p w14:paraId="2680A0BB" w14:textId="77777777" w:rsidR="00FD3CE5" w:rsidRPr="00036F47" w:rsidRDefault="00FD3CE5" w:rsidP="00715743">
      <w:pPr>
        <w:pStyle w:val="5"/>
      </w:pPr>
      <w:r w:rsidRPr="00036F47">
        <w:t xml:space="preserve">условий исполнения договора, предложенных лицом, с которым заключается договор, </w:t>
      </w:r>
      <w:r w:rsidRPr="00A02BDC">
        <w:t xml:space="preserve">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w:t>
      </w:r>
      <w:r w:rsidRPr="00097B20">
        <w:t>закупке (</w:t>
      </w:r>
      <w:r w:rsidRPr="0061579A">
        <w:t>Техническое предложение (форма </w:t>
      </w:r>
      <w:r>
        <w:rPr>
          <w:noProof/>
        </w:rPr>
        <w:t>3</w:t>
      </w:r>
      <w:r w:rsidRPr="0061579A">
        <w:t>)</w:t>
      </w:r>
      <w:r w:rsidRPr="00097B20">
        <w:t>),</w:t>
      </w:r>
      <w:r>
        <w:t xml:space="preserve"> </w:t>
      </w:r>
      <w:r w:rsidRPr="00036F47">
        <w:t xml:space="preserve">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w:t>
      </w:r>
      <w:r w:rsidRPr="00036F47">
        <w:lastRenderedPageBreak/>
        <w:t>в закупке, представленной участником закупки, с которым заключается договор;</w:t>
      </w:r>
    </w:p>
    <w:p w14:paraId="2FA2E493" w14:textId="77777777" w:rsidR="00FD3CE5" w:rsidRPr="00036F47" w:rsidRDefault="00FD3CE5" w:rsidP="002947EF">
      <w:pPr>
        <w:pStyle w:val="5"/>
      </w:pPr>
      <w:r w:rsidRPr="00036F47">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t xml:space="preserve"> (п. 21 Информационной карты)</w:t>
      </w:r>
      <w:r w:rsidRPr="00A02BDC">
        <w:t xml:space="preserve"> и были приняты заказчиком</w:t>
      </w:r>
      <w:r w:rsidRPr="00036F47">
        <w:t>;</w:t>
      </w:r>
    </w:p>
    <w:p w14:paraId="1727AF8D" w14:textId="77777777" w:rsidR="00FD3CE5" w:rsidRPr="00036F47" w:rsidRDefault="00FD3CE5" w:rsidP="002947EF">
      <w:pPr>
        <w:pStyle w:val="5"/>
      </w:pPr>
      <w:r w:rsidRPr="00036F47">
        <w:t>реквизитов победителя закупки (лица, с которым заключается договор);</w:t>
      </w:r>
    </w:p>
    <w:p w14:paraId="68866706" w14:textId="77777777" w:rsidR="00FD3CE5" w:rsidRPr="00036F47" w:rsidRDefault="00FD3CE5" w:rsidP="002947EF">
      <w:pPr>
        <w:pStyle w:val="5"/>
      </w:pPr>
      <w:r w:rsidRPr="00036F47">
        <w:t>условий, по которым было достигнуто соглашение по итогам преддоговорных переговоров (при их проведении);</w:t>
      </w:r>
    </w:p>
    <w:p w14:paraId="072B30DE" w14:textId="77777777" w:rsidR="00FD3CE5" w:rsidRPr="00B56743" w:rsidRDefault="00FD3CE5" w:rsidP="002947EF">
      <w:pPr>
        <w:pStyle w:val="5"/>
      </w:pPr>
      <w:r w:rsidRPr="00036F47">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377666">
        <w:t>;</w:t>
      </w:r>
    </w:p>
    <w:p w14:paraId="1EFE6667" w14:textId="77777777" w:rsidR="00FD3CE5" w:rsidRPr="00036F47" w:rsidRDefault="00FD3CE5" w:rsidP="002947EF">
      <w:pPr>
        <w:pStyle w:val="5"/>
      </w:pPr>
      <w:r w:rsidRPr="00571D23">
        <w:t>условий, по которым было</w:t>
      </w:r>
      <w:r w:rsidRPr="00A02BDC">
        <w:rPr>
          <w:rFonts w:eastAsiaTheme="majorEastAsia"/>
          <w:bCs/>
        </w:rPr>
        <w:t xml:space="preserve"> достигнуто соглашение по итогам направления и рассмотрения протокола </w:t>
      </w:r>
      <w:r>
        <w:rPr>
          <w:rFonts w:eastAsiaTheme="majorEastAsia"/>
          <w:bCs/>
        </w:rPr>
        <w:t>разногласий в соответствии с п. 4.22.13</w:t>
      </w:r>
      <w:r w:rsidRPr="00036F47">
        <w:t xml:space="preserve">. </w:t>
      </w:r>
    </w:p>
    <w:p w14:paraId="20AB4846" w14:textId="77777777" w:rsidR="00FD3CE5" w:rsidRPr="00036F47" w:rsidRDefault="00FD3CE5" w:rsidP="00A42A77">
      <w:pPr>
        <w:pStyle w:val="4"/>
      </w:pPr>
      <w:r w:rsidRPr="00036F47">
        <w:t>Проект договора, заключаемого по итогам закупки, направляется заказчиком лицу, с которым заключается договор, в течение 5 (пяти) рабочих дней с даты:</w:t>
      </w:r>
    </w:p>
    <w:p w14:paraId="66006A83" w14:textId="77777777" w:rsidR="00FD3CE5" w:rsidRPr="00036F47" w:rsidRDefault="00FD3CE5" w:rsidP="00A42A77">
      <w:pPr>
        <w:pStyle w:val="5"/>
      </w:pPr>
      <w:r w:rsidRPr="00036F47">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9030F90" w14:textId="77777777" w:rsidR="00FD3CE5" w:rsidRPr="00036F47" w:rsidRDefault="00FD3CE5" w:rsidP="00A42A77">
      <w:pPr>
        <w:pStyle w:val="5"/>
      </w:pPr>
      <w:r w:rsidRPr="00036F47">
        <w:t xml:space="preserve">поступления </w:t>
      </w:r>
      <w:r w:rsidRPr="00036F47">
        <w:rPr>
          <w:rFonts w:hint="eastAsia"/>
        </w:rPr>
        <w:t>участнику</w:t>
      </w:r>
      <w:r w:rsidRPr="00036F47">
        <w:t xml:space="preserve"> </w:t>
      </w:r>
      <w:r w:rsidRPr="00036F47">
        <w:rPr>
          <w:rFonts w:hint="eastAsia"/>
        </w:rPr>
        <w:t>закупки</w:t>
      </w:r>
      <w:r w:rsidRPr="00036F47">
        <w:t xml:space="preserve">, </w:t>
      </w:r>
      <w:r w:rsidRPr="00036F47">
        <w:rPr>
          <w:rFonts w:hint="eastAsia"/>
        </w:rPr>
        <w:t>заявке</w:t>
      </w:r>
      <w:r w:rsidRPr="00036F47">
        <w:t xml:space="preserve"> которого присвоено второе место в итоговой ранжировке конкурентного способа </w:t>
      </w:r>
      <w:r w:rsidRPr="00036F47">
        <w:rPr>
          <w:rFonts w:hint="eastAsia"/>
        </w:rPr>
        <w:t>закупки</w:t>
      </w:r>
      <w:r w:rsidRPr="00036F47">
        <w:t>, уведомления об официальном размещении протокола об отстранении победителя закупки или о его уклонении от заключения договора;</w:t>
      </w:r>
    </w:p>
    <w:p w14:paraId="4578D756" w14:textId="77777777" w:rsidR="00FD3CE5" w:rsidRPr="00036F47" w:rsidRDefault="00FD3CE5" w:rsidP="00A42A77">
      <w:pPr>
        <w:pStyle w:val="5"/>
      </w:pPr>
      <w:r w:rsidRPr="00036F47">
        <w:t xml:space="preserve">поступления участнику закупки, заявке которого присвоено третье место в итоговой ранжировке конкурентного способа </w:t>
      </w:r>
      <w:r w:rsidRPr="00036F47">
        <w:rPr>
          <w:rFonts w:hint="eastAsia"/>
        </w:rPr>
        <w:t>закупки</w:t>
      </w:r>
      <w:r w:rsidRPr="00036F47">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p>
    <w:p w14:paraId="47E9D7C8" w14:textId="77777777" w:rsidR="00FD3CE5" w:rsidRPr="00832375" w:rsidRDefault="00FD3CE5" w:rsidP="00A42A77">
      <w:pPr>
        <w:pStyle w:val="5"/>
      </w:pPr>
      <w:r w:rsidRPr="00036F47">
        <w:t>проведения преддоговорных переговоров в случае, если они проводились (п. </w:t>
      </w:r>
      <w:r>
        <w:t>4.21</w:t>
      </w:r>
      <w:r w:rsidRPr="00832375">
        <w:t>).</w:t>
      </w:r>
    </w:p>
    <w:p w14:paraId="7107EFD1" w14:textId="77777777" w:rsidR="00FD3CE5" w:rsidRPr="00832375" w:rsidRDefault="00FD3CE5" w:rsidP="00A42A77">
      <w:pPr>
        <w:pStyle w:val="4"/>
      </w:pPr>
      <w:r w:rsidRPr="00832375">
        <w:t>Уведомление, направляемое на адрес электронной почты в случаях, установленных п. </w:t>
      </w:r>
      <w:r>
        <w:t>4.22.7(2)</w:t>
      </w:r>
      <w:r w:rsidRPr="00832375">
        <w:t xml:space="preserve">, </w:t>
      </w:r>
      <w:r>
        <w:t>4.22.7(3)</w:t>
      </w:r>
      <w:r w:rsidRPr="00832375">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8880ECC" w14:textId="77777777" w:rsidR="00FD3CE5" w:rsidRDefault="00FD3CE5" w:rsidP="00EB6F67">
      <w:pPr>
        <w:pStyle w:val="4"/>
      </w:pPr>
      <w:r>
        <w:t>Лицо, с которым заключается договор, в течение 5 (пяти) рабочих дней после получения проекта договора направляет заказчику следующие документы:</w:t>
      </w:r>
    </w:p>
    <w:p w14:paraId="76AC9B45" w14:textId="77777777" w:rsidR="00FD3CE5" w:rsidRPr="00832375" w:rsidRDefault="00FD3CE5" w:rsidP="00832375">
      <w:pPr>
        <w:pStyle w:val="5"/>
      </w:pPr>
      <w:r w:rsidRPr="00832375">
        <w:t>подписанный со своей стороны проект договора;</w:t>
      </w:r>
    </w:p>
    <w:p w14:paraId="56CDAD3C" w14:textId="77777777" w:rsidR="00FD3CE5" w:rsidRPr="00832375" w:rsidRDefault="00FD3CE5" w:rsidP="00832375">
      <w:pPr>
        <w:pStyle w:val="5"/>
      </w:pPr>
      <w:r w:rsidRPr="00832375">
        <w:t>обеспечение исполнения договора (если такое требование было установлено в соответствии с п. </w:t>
      </w:r>
      <w:r>
        <w:t>35</w:t>
      </w:r>
      <w:r w:rsidRPr="00832375">
        <w:t xml:space="preserve"> информационной карты) в размере, порядке и форме, предусмотренными подразделом </w:t>
      </w:r>
      <w:r>
        <w:t>4.23</w:t>
      </w:r>
      <w:r w:rsidRPr="00832375">
        <w:t xml:space="preserve"> с учетом, при необходимости, требований к выполнению антидемпинговых мероприятий;</w:t>
      </w:r>
    </w:p>
    <w:p w14:paraId="2B7BCAB6" w14:textId="77777777" w:rsidR="00FD3CE5" w:rsidRDefault="00FD3CE5" w:rsidP="00EB6F67">
      <w:pPr>
        <w:pStyle w:val="5"/>
      </w:pPr>
      <w:r w:rsidRPr="00840935">
        <w:t>копия документа, подтверждающего полномочия лица на осуществление действий от имени лица, с которым заключается договор</w:t>
      </w:r>
      <w:r>
        <w:t>:</w:t>
      </w:r>
    </w:p>
    <w:p w14:paraId="471C81E2" w14:textId="77777777" w:rsidR="00FD3CE5" w:rsidRPr="00036F47" w:rsidRDefault="00FD3CE5" w:rsidP="00832375">
      <w:pPr>
        <w:pStyle w:val="6"/>
      </w:pPr>
      <w:r w:rsidRPr="00036F47">
        <w:lastRenderedPageBreak/>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2BAF85CE" w14:textId="77777777" w:rsidR="00FD3CE5" w:rsidRPr="00036F47" w:rsidRDefault="00FD3CE5" w:rsidP="00832375">
      <w:pPr>
        <w:pStyle w:val="6"/>
      </w:pPr>
      <w:r w:rsidRPr="00036F47">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07AD0D5A" w14:textId="77777777" w:rsidR="00FD3CE5" w:rsidRPr="00840935" w:rsidRDefault="00FD3CE5" w:rsidP="00EB6F67">
      <w:pPr>
        <w:pStyle w:val="5"/>
      </w:pPr>
      <w:r w:rsidRPr="00840935">
        <w:t xml:space="preserve">декларация о том, что </w:t>
      </w:r>
      <w:r>
        <w:t>лицу, с которым заключается договор,</w:t>
      </w:r>
      <w:r w:rsidRPr="00840935">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w:t>
      </w:r>
      <w:r>
        <w:t xml:space="preserve">предоставление </w:t>
      </w:r>
      <w:r w:rsidRPr="00840935">
        <w:t>обеспечени</w:t>
      </w:r>
      <w:r>
        <w:t>е</w:t>
      </w:r>
      <w:r w:rsidRPr="00840935">
        <w:t xml:space="preserve"> договора являются крупной сделкой (для юридических лиц). В случае, если получение указанного решения до окончания срока, указанного в п.</w:t>
      </w:r>
      <w:r>
        <w:t> 4.22.9</w:t>
      </w:r>
      <w:r w:rsidRPr="00840935">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4E5DD2F" w14:textId="77777777" w:rsidR="00FD3CE5" w:rsidRDefault="00FD3CE5" w:rsidP="00EB6F67">
      <w:pPr>
        <w:pStyle w:val="5"/>
      </w:pPr>
      <w:r w:rsidRPr="00840935">
        <w:t xml:space="preserve">декларация о том, что лицу, с которым заключается договор, </w:t>
      </w:r>
      <w:r w:rsidRPr="009D6127">
        <w:t>не требуется представление решения об одобрен</w:t>
      </w:r>
      <w:r w:rsidRPr="00726893">
        <w:t xml:space="preserve">ии или о совершении сделки с заинтересованностью, либо копия </w:t>
      </w:r>
      <w:r w:rsidRPr="009A214F">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t> 4.22.9</w:t>
      </w:r>
      <w:r w:rsidRPr="008E52FA">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t>;</w:t>
      </w:r>
    </w:p>
    <w:p w14:paraId="51632359" w14:textId="77777777" w:rsidR="00FD3CE5" w:rsidRPr="00036F47" w:rsidRDefault="00FD3CE5" w:rsidP="00832375">
      <w:pPr>
        <w:pStyle w:val="5"/>
      </w:pPr>
      <w:r w:rsidRPr="00036F47">
        <w:t>копии учредительных документов в действующей редакции (в случае заключения договора с юридическим лицом);</w:t>
      </w:r>
    </w:p>
    <w:p w14:paraId="634FEDEA" w14:textId="77777777" w:rsidR="00FD3CE5" w:rsidRPr="00036F47" w:rsidRDefault="00FD3CE5" w:rsidP="00832375">
      <w:pPr>
        <w:pStyle w:val="5"/>
      </w:pPr>
      <w:r w:rsidRPr="00036F47">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t>4.22.11</w:t>
      </w:r>
      <w:r w:rsidRPr="00036F47">
        <w:t>;</w:t>
      </w:r>
    </w:p>
    <w:p w14:paraId="0C670905" w14:textId="77777777" w:rsidR="00FD3CE5" w:rsidRPr="00832375" w:rsidRDefault="00FD3CE5" w:rsidP="001E5A62">
      <w:pPr>
        <w:pStyle w:val="5"/>
      </w:pPr>
      <w:r w:rsidRPr="00036F47">
        <w:t>протокол разногласий в случае, предусмотренном п. </w:t>
      </w:r>
      <w:r>
        <w:t>4.22.13</w:t>
      </w:r>
      <w:r w:rsidRPr="00832375">
        <w:t>.</w:t>
      </w:r>
    </w:p>
    <w:p w14:paraId="67D1C494" w14:textId="77777777" w:rsidR="00FD3CE5" w:rsidRPr="00036F47" w:rsidRDefault="00FD3CE5" w:rsidP="00832375">
      <w:pPr>
        <w:pStyle w:val="4"/>
      </w:pPr>
      <w:r w:rsidRPr="00036F47">
        <w:lastRenderedPageBreak/>
        <w:t>Предоставление документов, указанных в п. </w:t>
      </w:r>
      <w:r>
        <w:t>4.22.9(3)</w:t>
      </w:r>
      <w:r w:rsidRPr="00036F47">
        <w:t> - </w:t>
      </w:r>
      <w:r>
        <w:t>4.22.9(7)</w:t>
      </w:r>
      <w:r w:rsidRPr="00036F47">
        <w:t xml:space="preserve"> не требуется, если они были предоставлены в составе заявки на участие в закупке.</w:t>
      </w:r>
    </w:p>
    <w:p w14:paraId="756F51B5" w14:textId="77777777" w:rsidR="00FD3CE5" w:rsidRPr="0061579A" w:rsidRDefault="00FD3CE5" w:rsidP="00A12CA5">
      <w:pPr>
        <w:pStyle w:val="4"/>
      </w:pPr>
      <w:r w:rsidRPr="0061579A">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t>для подписания договора</w:t>
      </w:r>
      <w:r w:rsidRPr="0061579A">
        <w:t xml:space="preserve"> срока.</w:t>
      </w:r>
    </w:p>
    <w:p w14:paraId="4A9E74D4" w14:textId="77777777" w:rsidR="00FD3CE5" w:rsidRPr="00036F47" w:rsidRDefault="00FD3CE5" w:rsidP="006F1860">
      <w:pPr>
        <w:pStyle w:val="4"/>
      </w:pPr>
      <w:r w:rsidRPr="00036F47">
        <w:t>В случае, если в п. </w:t>
      </w:r>
      <w:r>
        <w:t>35</w:t>
      </w:r>
      <w:r w:rsidRPr="00036F47">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t>4.22.9(2)</w:t>
      </w:r>
      <w:r w:rsidRPr="00036F47">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t>33</w:t>
      </w:r>
      <w:r w:rsidRPr="00036F47">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p>
    <w:p w14:paraId="3BF4CE65" w14:textId="77777777" w:rsidR="00FD3CE5" w:rsidRPr="00036F47" w:rsidRDefault="00FD3CE5" w:rsidP="00036F47">
      <w:pPr>
        <w:pStyle w:val="4"/>
      </w:pPr>
      <w:r w:rsidRPr="00036F47">
        <w:t>В случае наличия разногласий по проекту договора, направленному заказчиком согласно п. </w:t>
      </w:r>
      <w:r>
        <w:t>4.22.5</w:t>
      </w:r>
      <w:r w:rsidRPr="00036F47">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p>
    <w:p w14:paraId="399EC951" w14:textId="77777777" w:rsidR="00FD3CE5" w:rsidRPr="00542EFF" w:rsidRDefault="00FD3CE5" w:rsidP="00203807">
      <w:pPr>
        <w:pStyle w:val="4"/>
      </w:pPr>
      <w:r w:rsidRPr="00542EFF">
        <w:t>При формировании проекта договора по итогам проведения процедуры закупки заказчик несет полную ответственность за соответствие направляемого проекта договора условиям документации о закупке, условиям заявки, а также</w:t>
      </w:r>
      <w:r>
        <w:t xml:space="preserve"> </w:t>
      </w:r>
      <w:r w:rsidRPr="007C18BC">
        <w:t>а также условиям преддоговорных переговоров и</w:t>
      </w:r>
      <w:r w:rsidRPr="00542EFF">
        <w:t xml:space="preserve"> прочим условиям в соответствии с п. </w:t>
      </w:r>
      <w:r>
        <w:t>4.22.5</w:t>
      </w:r>
      <w:r w:rsidRPr="00542EFF">
        <w:t xml:space="preserve">. </w:t>
      </w:r>
    </w:p>
    <w:p w14:paraId="1B9DECFD" w14:textId="77777777" w:rsidR="00FD3CE5" w:rsidRPr="0061579A" w:rsidRDefault="00FD3CE5" w:rsidP="00FF411C">
      <w:pPr>
        <w:pStyle w:val="4"/>
      </w:pPr>
      <w:r w:rsidRPr="0061579A">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r w:rsidRPr="006F1860">
        <w:t xml:space="preserve"> </w:t>
      </w:r>
      <w:r>
        <w:t>Договор подписывается ЭП лица, имеющего право действовать соответственно от имени заказчика и лица, с которым заключается договор.</w:t>
      </w:r>
    </w:p>
    <w:p w14:paraId="1499611B" w14:textId="77777777" w:rsidR="00FD3CE5" w:rsidRPr="0061579A" w:rsidRDefault="00FD3CE5" w:rsidP="003F6A25">
      <w:pPr>
        <w:pStyle w:val="4"/>
      </w:pPr>
      <w:r w:rsidRPr="0061579A">
        <w:t>В целях оптимизации документооборота</w:t>
      </w:r>
      <w:r>
        <w:t xml:space="preserve"> </w:t>
      </w:r>
      <w:r w:rsidRPr="0061579A">
        <w:t>допускается предварительное согласование проекта договора, а также обмен иными документами, представляемыми на этапе заключения договора,</w:t>
      </w:r>
      <w:r w:rsidRPr="0061579A" w:rsidDel="00522472">
        <w:t xml:space="preserve"> </w:t>
      </w:r>
      <w:r w:rsidRPr="0061579A">
        <w:t>с использованием электронной почты и/или функционала ЭТП при соблюдении следующих ограничений:</w:t>
      </w:r>
    </w:p>
    <w:p w14:paraId="5B2F0F51" w14:textId="77777777" w:rsidR="00FD3CE5" w:rsidRPr="0061579A" w:rsidRDefault="00FD3CE5" w:rsidP="00687AA5">
      <w:pPr>
        <w:pStyle w:val="5"/>
      </w:pPr>
      <w:r w:rsidRPr="0061579A">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76B6D58" w14:textId="77777777" w:rsidR="00FD3CE5" w:rsidRPr="0061579A" w:rsidRDefault="00FD3CE5" w:rsidP="00687AA5">
      <w:pPr>
        <w:pStyle w:val="5"/>
      </w:pPr>
      <w:r w:rsidRPr="0061579A">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2F4E976C" w14:textId="77777777" w:rsidR="00FD3CE5" w:rsidRPr="0061579A" w:rsidRDefault="00FD3CE5" w:rsidP="00687AA5">
      <w:pPr>
        <w:pStyle w:val="5"/>
      </w:pPr>
      <w:r w:rsidRPr="0061579A">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t>4.22.15</w:t>
      </w:r>
      <w:r w:rsidRPr="0061579A">
        <w:t>.</w:t>
      </w:r>
    </w:p>
    <w:p w14:paraId="7513C487" w14:textId="77777777" w:rsidR="00FD3CE5" w:rsidRPr="0061579A" w:rsidRDefault="00FD3CE5" w:rsidP="003F6A25">
      <w:pPr>
        <w:pStyle w:val="4"/>
      </w:pPr>
      <w:r w:rsidRPr="0061579A">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12675506" w14:textId="77777777" w:rsidR="00FD3CE5" w:rsidRPr="0061579A" w:rsidRDefault="00FD3CE5" w:rsidP="00971473">
      <w:pPr>
        <w:pStyle w:val="4"/>
      </w:pPr>
      <w:r>
        <w:t>Не</w:t>
      </w:r>
      <w:r w:rsidRPr="0061579A">
        <w:t xml:space="preserve"> допускается перемена стороны по договору, за исключением следующих случаев:</w:t>
      </w:r>
    </w:p>
    <w:p w14:paraId="213582E6" w14:textId="77777777" w:rsidR="00FD3CE5" w:rsidRPr="0061579A" w:rsidRDefault="00FD3CE5" w:rsidP="00971473">
      <w:pPr>
        <w:pStyle w:val="5"/>
      </w:pPr>
      <w:r w:rsidRPr="0061579A">
        <w:t>если новая сторона является правопреемником старой стороны по договору в порядке универсального правопреемства;</w:t>
      </w:r>
    </w:p>
    <w:p w14:paraId="1CEB827B" w14:textId="77777777" w:rsidR="00FD3CE5" w:rsidRPr="0061579A" w:rsidRDefault="00FD3CE5" w:rsidP="00971473">
      <w:pPr>
        <w:pStyle w:val="5"/>
      </w:pPr>
      <w:r w:rsidRPr="0061579A">
        <w:t>при переходе прав и обязанностей заказчика, предусмотренных договором, к новому заказчику на основании соответствующего договора;</w:t>
      </w:r>
    </w:p>
    <w:p w14:paraId="11F962C2" w14:textId="77777777" w:rsidR="00FD3CE5" w:rsidRDefault="00FD3CE5" w:rsidP="00971473">
      <w:pPr>
        <w:pStyle w:val="5"/>
      </w:pPr>
      <w:r w:rsidRPr="0061579A">
        <w:t>на основании решения Центральной закупочной комиссии в отношении договоров, заключенных Корпорацией</w:t>
      </w:r>
      <w:r>
        <w:t>;</w:t>
      </w:r>
    </w:p>
    <w:p w14:paraId="274E5730" w14:textId="77777777" w:rsidR="00FD3CE5" w:rsidRPr="0061579A" w:rsidRDefault="00FD3CE5" w:rsidP="00971473">
      <w:pPr>
        <w:pStyle w:val="5"/>
      </w:pPr>
      <w:r w:rsidRPr="00140936">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t>ражданского кодекса</w:t>
      </w:r>
      <w:r w:rsidRPr="00140936">
        <w:t xml:space="preserve"> Р</w:t>
      </w:r>
      <w:r>
        <w:t xml:space="preserve">оссийской </w:t>
      </w:r>
      <w:r w:rsidRPr="00140936">
        <w:t>Ф</w:t>
      </w:r>
      <w:r>
        <w:t>едерации</w:t>
      </w:r>
      <w:r w:rsidRPr="00140936">
        <w:t xml:space="preserve"> в случае, если в отношении такого поставщика (подрядчика, исполнителя) инициирована процедура признания несостоятельным (банкротом)</w:t>
      </w:r>
      <w:r w:rsidRPr="0061579A">
        <w:t>.</w:t>
      </w:r>
    </w:p>
    <w:p w14:paraId="03739473" w14:textId="77777777" w:rsidR="00FD3CE5" w:rsidRPr="0061579A" w:rsidRDefault="00FD3CE5" w:rsidP="00A97029">
      <w:pPr>
        <w:pStyle w:val="4"/>
        <w:keepNext/>
      </w:pPr>
      <w:r w:rsidRPr="0061579A">
        <w:t>Участник закупки признается уклонившимся от заключения договора в случае:</w:t>
      </w:r>
    </w:p>
    <w:p w14:paraId="0412A240" w14:textId="77777777" w:rsidR="00FD3CE5" w:rsidRPr="0061579A" w:rsidRDefault="00FD3CE5" w:rsidP="00A97029">
      <w:pPr>
        <w:pStyle w:val="5"/>
      </w:pPr>
      <w:r w:rsidRPr="0061579A">
        <w:t xml:space="preserve">непредставления подписанного им </w:t>
      </w:r>
      <w:r>
        <w:t xml:space="preserve">проекта </w:t>
      </w:r>
      <w:r w:rsidRPr="0061579A">
        <w:t>договора в предусмотренные документацией о закупке сроки;</w:t>
      </w:r>
    </w:p>
    <w:p w14:paraId="59E713A4" w14:textId="77777777" w:rsidR="00FD3CE5" w:rsidRPr="0061579A" w:rsidRDefault="00FD3CE5" w:rsidP="00A97029">
      <w:pPr>
        <w:pStyle w:val="5"/>
      </w:pPr>
      <w:r w:rsidRPr="0061579A">
        <w:t>непредставления им обеспечения исполнения договора</w:t>
      </w:r>
      <w:r w:rsidRPr="006F1860">
        <w:t xml:space="preserve"> </w:t>
      </w:r>
      <w:r w:rsidRPr="00A52321">
        <w:t>в течение срока, указанного в п. </w:t>
      </w:r>
      <w:r>
        <w:t>4.22.12</w:t>
      </w:r>
      <w:r w:rsidRPr="0061579A">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10E962BB" w14:textId="77777777" w:rsidR="00FD3CE5" w:rsidRPr="0061579A" w:rsidRDefault="00FD3CE5" w:rsidP="00A97029">
      <w:pPr>
        <w:pStyle w:val="5"/>
      </w:pPr>
      <w:r w:rsidRPr="0061579A">
        <w:t>поступления заказчику в письменной форме заявления об отказе от подписания договора;</w:t>
      </w:r>
    </w:p>
    <w:p w14:paraId="647D65D7" w14:textId="77777777" w:rsidR="00FD3CE5" w:rsidRDefault="00FD3CE5" w:rsidP="00A97029">
      <w:pPr>
        <w:pStyle w:val="5"/>
      </w:pPr>
      <w:r w:rsidRPr="0061579A">
        <w:t xml:space="preserve">предъявления встречных требований по условиям договора, за исключением </w:t>
      </w:r>
      <w:r>
        <w:t>протокола разногласий, составленного с соблюдением требований документации о закупке;</w:t>
      </w:r>
    </w:p>
    <w:p w14:paraId="39B8D501" w14:textId="77777777" w:rsidR="00FD3CE5" w:rsidRPr="00AE4822" w:rsidRDefault="00FD3CE5" w:rsidP="00A97029">
      <w:pPr>
        <w:pStyle w:val="5"/>
      </w:pPr>
      <w:r w:rsidRPr="00EB6F67">
        <w:t>непредоставления документов, предусмотренных в п.</w:t>
      </w:r>
      <w:r>
        <w:t> 4.22.9,</w:t>
      </w:r>
      <w:r w:rsidRPr="006F7324">
        <w:t xml:space="preserve"> </w:t>
      </w:r>
      <w:r>
        <w:t>и/или предоставление недостоверных сведений в составе таких документов</w:t>
      </w:r>
      <w:r w:rsidRPr="00036F47">
        <w:t xml:space="preserve"> </w:t>
      </w:r>
      <w:r>
        <w:t>с учетом особенностей, предусмотренных в п. 4.22.19(2)</w:t>
      </w:r>
      <w:r w:rsidRPr="00A13A53">
        <w:t>.</w:t>
      </w:r>
    </w:p>
    <w:p w14:paraId="02D0506C" w14:textId="77777777" w:rsidR="00FD3CE5" w:rsidRPr="0061579A" w:rsidRDefault="00FD3CE5" w:rsidP="00CA7022">
      <w:pPr>
        <w:pStyle w:val="4"/>
        <w:keepNext/>
      </w:pPr>
      <w:r w:rsidRPr="0061579A">
        <w:t>При уклонении лица, с которым заключается договор, от его подписания, заказчик, организатор закупки обязан:</w:t>
      </w:r>
    </w:p>
    <w:p w14:paraId="0CA9F689" w14:textId="77777777" w:rsidR="00FD3CE5" w:rsidRPr="0061579A" w:rsidRDefault="00FD3CE5" w:rsidP="00CA7022">
      <w:pPr>
        <w:pStyle w:val="5"/>
      </w:pPr>
      <w:r w:rsidRPr="0061579A">
        <w:t>удержать обеспечение заявки такого лица (если требование об обеспечении заявки было предусмотрено в п. </w:t>
      </w:r>
      <w:r>
        <w:t>20</w:t>
      </w:r>
      <w:r w:rsidRPr="0061579A">
        <w:t xml:space="preserve"> информационной карты);</w:t>
      </w:r>
    </w:p>
    <w:p w14:paraId="6F639B31" w14:textId="77777777" w:rsidR="00FD3CE5" w:rsidRDefault="00FD3CE5" w:rsidP="00FA719D">
      <w:pPr>
        <w:pStyle w:val="5"/>
      </w:pPr>
      <w:r w:rsidRPr="0061579A">
        <w:t>направить обращение о включении сведений о таком лице в реестр недобросовестных поставщиков, предусмотренный Законом 223-ФЗ</w:t>
      </w:r>
      <w:r>
        <w:t>;</w:t>
      </w:r>
    </w:p>
    <w:p w14:paraId="5B45AB30" w14:textId="77777777" w:rsidR="00FD3CE5" w:rsidRPr="0061579A" w:rsidRDefault="00FD3CE5" w:rsidP="00FA719D">
      <w:pPr>
        <w:pStyle w:val="5"/>
      </w:pPr>
      <w:r>
        <w:t>направить обращение о включении сведений о таком лице в реестр недобросовестных поставщиков Корпорации</w:t>
      </w:r>
      <w:r w:rsidRPr="0061579A">
        <w:t>.</w:t>
      </w:r>
    </w:p>
    <w:p w14:paraId="1AC53FDC" w14:textId="77777777" w:rsidR="00FD3CE5" w:rsidRPr="0061579A" w:rsidRDefault="00FD3CE5" w:rsidP="00E07BE2">
      <w:pPr>
        <w:pStyle w:val="4"/>
        <w:keepNext/>
      </w:pPr>
      <w:r w:rsidRPr="0061579A">
        <w:t>В случае уклонения победителя процедуры закупки от заключения договора заказчик вправе:</w:t>
      </w:r>
    </w:p>
    <w:p w14:paraId="1C2F9239" w14:textId="77777777" w:rsidR="00FD3CE5" w:rsidRPr="00036F47" w:rsidRDefault="00FD3CE5" w:rsidP="0004189D">
      <w:pPr>
        <w:pStyle w:val="5"/>
      </w:pPr>
      <w:r w:rsidRPr="00036F47">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68094A21" w14:textId="77777777" w:rsidR="00FD3CE5" w:rsidRPr="0061579A" w:rsidRDefault="00FD3CE5" w:rsidP="00E07BE2">
      <w:pPr>
        <w:pStyle w:val="5"/>
      </w:pPr>
      <w:r w:rsidRPr="0061579A">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476DC162" w14:textId="77777777" w:rsidR="00FD3CE5" w:rsidRDefault="00FD3CE5" w:rsidP="00C07102">
      <w:pPr>
        <w:pStyle w:val="5"/>
      </w:pPr>
      <w:r w:rsidRPr="0061579A">
        <w:t>прекратить процедуру закупки без заключения договора и объявить процедуру закупки повторно.</w:t>
      </w:r>
    </w:p>
    <w:p w14:paraId="58A0ADEF" w14:textId="77777777" w:rsidR="00FD3CE5" w:rsidRPr="00AF5638" w:rsidRDefault="00FD3CE5" w:rsidP="00EE561B">
      <w:pPr>
        <w:pStyle w:val="4"/>
        <w:keepNext/>
      </w:pPr>
      <w:r w:rsidRPr="00AF5638">
        <w:t xml:space="preserve">В случае уклонения </w:t>
      </w:r>
      <w:r>
        <w:t>победителя закупки и</w:t>
      </w:r>
      <w:r w:rsidRPr="00AF5638">
        <w:t xml:space="preserve"> </w:t>
      </w:r>
      <w:r>
        <w:t xml:space="preserve">участника закупки, занявшего второе место, </w:t>
      </w:r>
      <w:r w:rsidRPr="00AF5638">
        <w:t>от заключения договора</w:t>
      </w:r>
      <w:r>
        <w:t xml:space="preserve"> </w:t>
      </w:r>
      <w:r w:rsidRPr="00AF5638">
        <w:t>заказчик вправе:</w:t>
      </w:r>
    </w:p>
    <w:p w14:paraId="273D81CB" w14:textId="77777777" w:rsidR="00FD3CE5" w:rsidRPr="00036F47" w:rsidRDefault="00FD3CE5" w:rsidP="0004189D">
      <w:pPr>
        <w:pStyle w:val="5"/>
      </w:pPr>
      <w:r w:rsidRPr="00036F47">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DA905A9" w14:textId="77777777" w:rsidR="00FD3CE5" w:rsidRPr="00AF5638" w:rsidRDefault="00FD3CE5" w:rsidP="00EE561B">
      <w:pPr>
        <w:pStyle w:val="5"/>
      </w:pPr>
      <w:r w:rsidRPr="00AF5638">
        <w:t>обратиться в суд с иском о понуждении</w:t>
      </w:r>
      <w:r>
        <w:t xml:space="preserve"> участника, занявшего второе место</w:t>
      </w:r>
      <w:r w:rsidRPr="0004189D">
        <w:t xml:space="preserve"> </w:t>
      </w:r>
      <w:r>
        <w:t>в ранжировке,</w:t>
      </w:r>
      <w:r w:rsidRPr="00AF5638">
        <w:t xml:space="preserve"> заключить договор по итогам закупки, а также о возмещении убытков, причиненных уклонением от заключения договора;</w:t>
      </w:r>
    </w:p>
    <w:p w14:paraId="584B1815" w14:textId="77777777" w:rsidR="00FD3CE5" w:rsidRPr="00D23BC1" w:rsidRDefault="00FD3CE5" w:rsidP="00EE561B">
      <w:pPr>
        <w:pStyle w:val="5"/>
      </w:pPr>
      <w:r w:rsidRPr="00D23BC1">
        <w:t>прекратить процедуру закупки без заключения договора и объявить процедуру закупки повторно.</w:t>
      </w:r>
    </w:p>
    <w:p w14:paraId="53E7C8DA" w14:textId="77777777" w:rsidR="00FD3CE5" w:rsidRPr="0004189D" w:rsidRDefault="00FD3CE5" w:rsidP="00C9365D">
      <w:pPr>
        <w:pStyle w:val="4"/>
      </w:pPr>
      <w:r>
        <w:t>П</w:t>
      </w:r>
      <w:r w:rsidRPr="00166D55">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t>, эксплуатационные характеристики</w:t>
      </w:r>
      <w:r w:rsidRPr="00166D55">
        <w:t xml:space="preserve"> таких товаров не должны уступать качеству и соответствующим техническим</w:t>
      </w:r>
      <w:r>
        <w:t>,</w:t>
      </w:r>
      <w:r w:rsidRPr="00166D55">
        <w:t xml:space="preserve"> функциональным характеристикам</w:t>
      </w:r>
      <w:r>
        <w:t xml:space="preserve"> </w:t>
      </w:r>
      <w:r w:rsidRPr="00166D55">
        <w:t>(потребительски</w:t>
      </w:r>
      <w:r>
        <w:t>м</w:t>
      </w:r>
      <w:r w:rsidRPr="00166D55">
        <w:t xml:space="preserve"> свойства</w:t>
      </w:r>
      <w:r>
        <w:t>м</w:t>
      </w:r>
      <w:r w:rsidRPr="00166D55">
        <w:t>)</w:t>
      </w:r>
      <w:r>
        <w:t>, эксплуатационным характеристикам</w:t>
      </w:r>
      <w:r w:rsidRPr="00166D55">
        <w:t xml:space="preserve"> товаров, указанных в договоре</w:t>
      </w:r>
      <w:r>
        <w:t>.</w:t>
      </w:r>
    </w:p>
    <w:p w14:paraId="7E112A42" w14:textId="77777777" w:rsidR="00FD3CE5" w:rsidRPr="003221F7" w:rsidRDefault="00FD3CE5" w:rsidP="001E5A62">
      <w:pPr>
        <w:pStyle w:val="4"/>
      </w:pPr>
      <w:r w:rsidRPr="0004189D">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t xml:space="preserve"> поставленного</w:t>
      </w:r>
      <w:r w:rsidRPr="0004189D">
        <w:t xml:space="preserve"> товара (выполнен</w:t>
      </w:r>
      <w:r>
        <w:t>ной</w:t>
      </w:r>
      <w:r w:rsidRPr="0004189D">
        <w:t xml:space="preserve"> работы, оказан</w:t>
      </w:r>
      <w:r>
        <w:t>ной</w:t>
      </w:r>
      <w:r w:rsidRPr="0004189D">
        <w:t xml:space="preserve"> услуги) по договору (отдельному этапу договора).</w:t>
      </w:r>
    </w:p>
    <w:p w14:paraId="738F28B9" w14:textId="77777777" w:rsidR="00FD3CE5" w:rsidRPr="0061579A" w:rsidRDefault="00FD3CE5" w:rsidP="003F6A25">
      <w:pPr>
        <w:pStyle w:val="3"/>
        <w:rPr>
          <w:rFonts w:eastAsiaTheme="majorEastAsia"/>
        </w:rPr>
      </w:pPr>
      <w:bookmarkStart w:id="35" w:name="_Toc70674291"/>
      <w:r w:rsidRPr="0061579A">
        <w:rPr>
          <w:rFonts w:eastAsiaTheme="majorEastAsia"/>
        </w:rPr>
        <w:t>Обеспечение исполнения договора</w:t>
      </w:r>
      <w:bookmarkEnd w:id="35"/>
    </w:p>
    <w:p w14:paraId="561A400F" w14:textId="77777777" w:rsidR="00FD3CE5" w:rsidRPr="0061579A" w:rsidRDefault="00FD3CE5" w:rsidP="003F6A25">
      <w:pPr>
        <w:pStyle w:val="4"/>
      </w:pPr>
      <w:r w:rsidRPr="0061579A">
        <w:t>В случае, если это указано в п. </w:t>
      </w:r>
      <w:r>
        <w:t>35</w:t>
      </w:r>
      <w:r w:rsidRPr="0061579A">
        <w:t xml:space="preserve"> информационной карты, участник закупки, с которым заключается договор, должен предоставить обеспечение исполнения договора.</w:t>
      </w:r>
    </w:p>
    <w:p w14:paraId="48186D38" w14:textId="77777777" w:rsidR="00FD3CE5" w:rsidRPr="0061579A" w:rsidRDefault="00FD3CE5" w:rsidP="003F6A25">
      <w:pPr>
        <w:pStyle w:val="4"/>
      </w:pPr>
      <w:r w:rsidRPr="0061579A">
        <w:t>Размер обеспечения исполнения договора установлен в п. </w:t>
      </w:r>
      <w:r>
        <w:t>35</w:t>
      </w:r>
      <w:r w:rsidRPr="0061579A">
        <w:t xml:space="preserve"> информационной карты.</w:t>
      </w:r>
    </w:p>
    <w:p w14:paraId="6C22DB27" w14:textId="77777777" w:rsidR="00FD3CE5" w:rsidRPr="0061579A" w:rsidRDefault="00FD3CE5" w:rsidP="00480B33">
      <w:pPr>
        <w:pStyle w:val="4"/>
      </w:pPr>
      <w:r w:rsidRPr="0061579A">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t>4.22.9</w:t>
      </w:r>
      <w:r w:rsidRPr="00AF5638">
        <w:t>.</w:t>
      </w:r>
      <w:r w:rsidRPr="00EB04A6">
        <w:t xml:space="preserve"> В случае непредоставления </w:t>
      </w:r>
      <w:r>
        <w:t>обеспечения исполнения договора в указанный срок, такое обеспечение должно быть предоставлено не позднее, чем за 2 </w:t>
      </w:r>
      <w:r w:rsidRPr="00EB04A6">
        <w:t xml:space="preserve">(два) рабочих дня до истечения предельного срока, </w:t>
      </w:r>
      <w:r>
        <w:t xml:space="preserve">указанного в п. 33 </w:t>
      </w:r>
      <w:r w:rsidRPr="00AF5638">
        <w:t>информационной карты</w:t>
      </w:r>
      <w:r w:rsidRPr="0061579A">
        <w:t>.</w:t>
      </w:r>
    </w:p>
    <w:p w14:paraId="103E50E5" w14:textId="77777777" w:rsidR="00FD3CE5" w:rsidRPr="0061579A" w:rsidRDefault="00FD3CE5" w:rsidP="00E81419">
      <w:pPr>
        <w:pStyle w:val="4"/>
        <w:keepNext/>
      </w:pPr>
      <w:r w:rsidRPr="0061579A">
        <w:t>Обеспечение исполнения договора может быть предоставлено:</w:t>
      </w:r>
    </w:p>
    <w:p w14:paraId="41B2200E" w14:textId="77777777" w:rsidR="00FD3CE5" w:rsidRPr="0061579A" w:rsidRDefault="00FD3CE5" w:rsidP="00E81419">
      <w:pPr>
        <w:pStyle w:val="5"/>
      </w:pPr>
      <w:r w:rsidRPr="0061579A">
        <w:t>в виде безотзывной независимой (банковской) гарантии, выданной банком</w:t>
      </w:r>
      <w:r w:rsidRPr="0061579A" w:rsidDel="000D3D99">
        <w:t xml:space="preserve"> </w:t>
      </w:r>
      <w:r w:rsidRPr="0061579A">
        <w:t>и соответствующей требованиям, установленным в п. </w:t>
      </w:r>
      <w:r>
        <w:t>4.23.6</w:t>
      </w:r>
      <w:r w:rsidRPr="0061579A">
        <w:t>;</w:t>
      </w:r>
    </w:p>
    <w:p w14:paraId="6984A222" w14:textId="77777777" w:rsidR="00FD3CE5" w:rsidRPr="0061579A" w:rsidRDefault="00FD3CE5" w:rsidP="00E81419">
      <w:pPr>
        <w:pStyle w:val="5"/>
      </w:pPr>
      <w:r w:rsidRPr="0061579A">
        <w:t>путем перечисления денежных средств на расчетный счет заказчика в соответствии с требованиями проекта договора (разд. </w:t>
      </w:r>
      <w:r>
        <w:t>8</w:t>
      </w:r>
      <w:r w:rsidRPr="0061579A">
        <w:t>).</w:t>
      </w:r>
    </w:p>
    <w:p w14:paraId="204CE585" w14:textId="77777777" w:rsidR="00FD3CE5" w:rsidRPr="0061579A" w:rsidRDefault="00FD3CE5" w:rsidP="00773C33">
      <w:pPr>
        <w:pStyle w:val="a"/>
      </w:pPr>
      <w:r w:rsidRPr="0061579A">
        <w:t>Выбор способа предоставления обеспечения исполнения договора осуществляется участником закупки самостоятельно.</w:t>
      </w:r>
    </w:p>
    <w:p w14:paraId="410DD9C3" w14:textId="77777777" w:rsidR="00FD3CE5" w:rsidRPr="0061579A" w:rsidRDefault="00FD3CE5" w:rsidP="00773C33">
      <w:pPr>
        <w:pStyle w:val="4"/>
      </w:pPr>
      <w:r w:rsidRPr="0061579A">
        <w:t>Срок действия обеспечения должен оканчиваться не ранее 1 (одного) месяца с момента исполнения поставщиком своих обязательств по договору.</w:t>
      </w:r>
    </w:p>
    <w:p w14:paraId="4B67DB64" w14:textId="77777777" w:rsidR="00FD3CE5" w:rsidRPr="0061579A" w:rsidRDefault="00FD3CE5" w:rsidP="00773C33">
      <w:pPr>
        <w:pStyle w:val="4"/>
        <w:keepNext/>
      </w:pPr>
      <w:r w:rsidRPr="0061579A">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14:paraId="6A586517" w14:textId="77777777" w:rsidR="00FD3CE5" w:rsidRPr="0061579A" w:rsidRDefault="00FD3CE5" w:rsidP="00384AC4">
      <w:pPr>
        <w:pStyle w:val="5"/>
      </w:pPr>
      <w:r w:rsidRPr="0061579A">
        <w:t>должна быть безотзывной;</w:t>
      </w:r>
    </w:p>
    <w:p w14:paraId="5C2B146C" w14:textId="77777777" w:rsidR="00FD3CE5" w:rsidRPr="0061579A" w:rsidRDefault="00FD3CE5" w:rsidP="00384AC4">
      <w:pPr>
        <w:pStyle w:val="5"/>
      </w:pPr>
      <w:r w:rsidRPr="0061579A">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7BBB50BE" w14:textId="77777777" w:rsidR="00FD3CE5" w:rsidRPr="0061579A" w:rsidRDefault="00FD3CE5" w:rsidP="00384AC4">
      <w:pPr>
        <w:pStyle w:val="5"/>
      </w:pPr>
      <w:r w:rsidRPr="0061579A">
        <w:t>гарантия должна быть составлена с учетом требований законодательства Российской Федерации;</w:t>
      </w:r>
    </w:p>
    <w:p w14:paraId="5C157D3C" w14:textId="77777777" w:rsidR="00FD3CE5" w:rsidRPr="0061579A" w:rsidRDefault="00FD3CE5" w:rsidP="00384AC4">
      <w:pPr>
        <w:pStyle w:val="5"/>
      </w:pPr>
      <w:r w:rsidRPr="0061579A">
        <w:t>гарантия должна быть выдана банком, соответствующим требованиям, установленным Приложением 10 к Положению</w:t>
      </w:r>
      <w:r w:rsidRPr="0061579A">
        <w:rPr>
          <w:lang w:val="ru"/>
        </w:rPr>
        <w:t xml:space="preserve"> о закупке</w:t>
      </w:r>
      <w:r w:rsidRPr="0061579A">
        <w:t>;</w:t>
      </w:r>
    </w:p>
    <w:p w14:paraId="3F725C82" w14:textId="77777777" w:rsidR="00FD3CE5" w:rsidRPr="0061579A" w:rsidRDefault="00FD3CE5" w:rsidP="00384AC4">
      <w:pPr>
        <w:pStyle w:val="5"/>
      </w:pPr>
      <w:r w:rsidRPr="0061579A">
        <w:t>сумма гарантии должна быть не менее суммы обеспечения исполнения договора, установленной в п. </w:t>
      </w:r>
      <w:r>
        <w:t>35</w:t>
      </w:r>
      <w:r w:rsidRPr="0061579A">
        <w:t xml:space="preserve"> информационной карты;</w:t>
      </w:r>
    </w:p>
    <w:p w14:paraId="2153CEC8" w14:textId="77777777" w:rsidR="00FD3CE5" w:rsidRPr="0061579A" w:rsidRDefault="00FD3CE5" w:rsidP="00384AC4">
      <w:pPr>
        <w:pStyle w:val="5"/>
      </w:pPr>
      <w:r w:rsidRPr="0061579A">
        <w:t>срок действия гарантии должен оканчиваться не ранее 1 (одного) месяца с момента исполнения поставщиком своих обязательств по договору;</w:t>
      </w:r>
    </w:p>
    <w:p w14:paraId="2730832F" w14:textId="77777777" w:rsidR="00FD3CE5" w:rsidRPr="0061579A" w:rsidRDefault="00FD3CE5" w:rsidP="00384AC4">
      <w:pPr>
        <w:pStyle w:val="5"/>
      </w:pPr>
      <w:r w:rsidRPr="0061579A">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t>8</w:t>
      </w:r>
      <w:r w:rsidRPr="0061579A">
        <w:t>), включая ссылку на конкретную процедуру закупки, по итогам которой заключается такой договор;</w:t>
      </w:r>
    </w:p>
    <w:p w14:paraId="0B256237" w14:textId="77777777" w:rsidR="00FD3CE5" w:rsidRPr="0061579A" w:rsidRDefault="00FD3CE5" w:rsidP="00384AC4">
      <w:pPr>
        <w:pStyle w:val="5"/>
      </w:pPr>
      <w:r w:rsidRPr="0061579A">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4359E0A" w14:textId="77777777" w:rsidR="00FD3CE5" w:rsidRPr="0061579A" w:rsidRDefault="00FD3CE5" w:rsidP="00384AC4">
      <w:pPr>
        <w:pStyle w:val="5"/>
      </w:pPr>
      <w:r w:rsidRPr="0061579A">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7FCB91B" w14:textId="77777777" w:rsidR="00FD3CE5" w:rsidRPr="0061579A" w:rsidRDefault="00FD3CE5" w:rsidP="00E8015E">
      <w:pPr>
        <w:pStyle w:val="4"/>
        <w:keepNext/>
      </w:pPr>
      <w:r w:rsidRPr="0061579A">
        <w:t>Заказчик вправе требовать обеспечение надлежащего исполнения обязательств из числа следующих обязательств по договору:</w:t>
      </w:r>
    </w:p>
    <w:p w14:paraId="055601A0" w14:textId="77777777" w:rsidR="00FD3CE5" w:rsidRPr="0061579A" w:rsidRDefault="00FD3CE5" w:rsidP="00ED25CF">
      <w:pPr>
        <w:pStyle w:val="5"/>
      </w:pPr>
      <w:r w:rsidRPr="0061579A">
        <w:t>обеспечение возврата аванса (поставщик обязуется вернуть аванс в случае неисполнения обязательств, покрываемых авансом);</w:t>
      </w:r>
    </w:p>
    <w:p w14:paraId="4F890F2C" w14:textId="77777777" w:rsidR="00FD3CE5" w:rsidRPr="0061579A" w:rsidRDefault="00FD3CE5" w:rsidP="00ED25CF">
      <w:pPr>
        <w:pStyle w:val="5"/>
      </w:pPr>
      <w:r w:rsidRPr="0061579A">
        <w:t>обеспечение исполнения основных обязательств по договору;</w:t>
      </w:r>
    </w:p>
    <w:p w14:paraId="5817DFBA" w14:textId="77777777" w:rsidR="00FD3CE5" w:rsidRPr="0061579A" w:rsidRDefault="00FD3CE5" w:rsidP="00ED25CF">
      <w:pPr>
        <w:pStyle w:val="5"/>
      </w:pPr>
      <w:r w:rsidRPr="0061579A">
        <w:t>обеспечение исполнения гарантийных обязательств;</w:t>
      </w:r>
    </w:p>
    <w:p w14:paraId="26EECD1F" w14:textId="77777777" w:rsidR="00FD3CE5" w:rsidRPr="0061579A" w:rsidRDefault="00FD3CE5" w:rsidP="00ED25CF">
      <w:pPr>
        <w:pStyle w:val="5"/>
      </w:pPr>
      <w:r w:rsidRPr="0061579A">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23FDCFA" w14:textId="77777777" w:rsidR="00FD3CE5" w:rsidRPr="0061579A" w:rsidRDefault="00FD3CE5" w:rsidP="00773C33">
      <w:pPr>
        <w:pStyle w:val="a"/>
      </w:pPr>
      <w:r w:rsidRPr="0061579A">
        <w:t>Конкретный перечень обязательств по договору, надлежащее исполнение которых должно быть обеспечено, устанавливается в проекте договора (разд. </w:t>
      </w:r>
      <w:r>
        <w:t>8</w:t>
      </w:r>
      <w:r w:rsidRPr="0061579A">
        <w:t>).</w:t>
      </w:r>
    </w:p>
    <w:p w14:paraId="570D3DEF" w14:textId="77777777" w:rsidR="00FD3CE5" w:rsidRPr="0061579A" w:rsidRDefault="00FD3CE5" w:rsidP="00773C33">
      <w:pPr>
        <w:pStyle w:val="4"/>
      </w:pPr>
      <w:r w:rsidRPr="0061579A">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t>8</w:t>
      </w:r>
      <w:r w:rsidRPr="0061579A">
        <w:t>).</w:t>
      </w:r>
    </w:p>
    <w:p w14:paraId="320DCEDE" w14:textId="77777777" w:rsidR="00FD3CE5" w:rsidRPr="0061579A" w:rsidRDefault="00FD3CE5" w:rsidP="00E30787">
      <w:pPr>
        <w:pStyle w:val="4"/>
      </w:pPr>
      <w:r w:rsidRPr="0061579A">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t>8</w:t>
      </w:r>
      <w:r w:rsidRPr="0061579A">
        <w:t xml:space="preserve">). </w:t>
      </w:r>
    </w:p>
    <w:p w14:paraId="56C5FAB5" w14:textId="77777777" w:rsidR="00FD3CE5" w:rsidRDefault="00FD3CE5" w:rsidP="00E30787">
      <w:pPr>
        <w:pStyle w:val="4"/>
      </w:pPr>
      <w:r w:rsidRPr="0061579A">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42FC65A" w14:textId="77777777" w:rsidR="00FD3CE5" w:rsidRPr="0004189D" w:rsidRDefault="00FD3CE5" w:rsidP="001E5A62">
      <w:pPr>
        <w:pStyle w:val="4"/>
      </w:pPr>
      <w:r w:rsidRPr="00036F47">
        <w:t>В случае, если в проекте договора (разд. </w:t>
      </w:r>
      <w:r>
        <w:t>8</w:t>
      </w:r>
      <w:r w:rsidRPr="00036F47">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7D920F2" w14:textId="77777777" w:rsidR="00FD3CE5" w:rsidRPr="0061579A" w:rsidRDefault="00FD3CE5" w:rsidP="00D47E8A">
      <w:pPr>
        <w:pStyle w:val="2"/>
        <w:pageBreakBefore/>
      </w:pPr>
      <w:bookmarkStart w:id="36" w:name="_Toc70674292"/>
      <w:r w:rsidRPr="0061579A">
        <w:t>ТРЕБОВАНИЯ К УЧАСТНИКАМ ЗАКУПКИ</w:t>
      </w:r>
      <w:bookmarkEnd w:id="36"/>
    </w:p>
    <w:p w14:paraId="1FD1AAE0" w14:textId="77777777" w:rsidR="00FD3CE5" w:rsidRPr="0061579A" w:rsidRDefault="00FD3CE5" w:rsidP="003F6A25">
      <w:pPr>
        <w:pStyle w:val="3"/>
      </w:pPr>
      <w:bookmarkStart w:id="37" w:name="_Toc70674293"/>
      <w:r w:rsidRPr="0061579A">
        <w:t>Общие требования к участникам закупки</w:t>
      </w:r>
      <w:bookmarkEnd w:id="37"/>
    </w:p>
    <w:p w14:paraId="49950760" w14:textId="77777777" w:rsidR="00FD3CE5" w:rsidRPr="0061579A" w:rsidRDefault="00FD3CE5" w:rsidP="003F6A25">
      <w:pPr>
        <w:pStyle w:val="4"/>
      </w:pPr>
      <w:r w:rsidRPr="0061579A">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61579A">
        <w:rPr>
          <w:lang w:val="ru"/>
        </w:rPr>
        <w:t>закупки)</w:t>
      </w:r>
      <w:r w:rsidRPr="0061579A">
        <w:t>, которые соответствуют требованиям, установленным в документации о закупке.</w:t>
      </w:r>
    </w:p>
    <w:p w14:paraId="7548C9F5" w14:textId="77777777" w:rsidR="00FD3CE5" w:rsidRPr="0061579A" w:rsidRDefault="00FD3CE5" w:rsidP="00773C33">
      <w:pPr>
        <w:pStyle w:val="4"/>
      </w:pPr>
      <w:r w:rsidRPr="0061579A">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14:paraId="0478C547" w14:textId="77777777" w:rsidR="00FD3CE5" w:rsidRPr="0061579A" w:rsidRDefault="00FD3CE5" w:rsidP="00773C33">
      <w:pPr>
        <w:pStyle w:val="4"/>
      </w:pPr>
      <w:r w:rsidRPr="0061579A">
        <w:t>Полный перечень обязательных требований к участникам закупки указан в п. </w:t>
      </w:r>
      <w:r>
        <w:t>15</w:t>
      </w:r>
      <w:r w:rsidRPr="0061579A">
        <w:t xml:space="preserve"> информационной карты.</w:t>
      </w:r>
    </w:p>
    <w:p w14:paraId="2834DF47" w14:textId="77777777" w:rsidR="00FD3CE5" w:rsidRPr="0061579A" w:rsidRDefault="00FD3CE5" w:rsidP="00773C33">
      <w:pPr>
        <w:pStyle w:val="4"/>
      </w:pPr>
      <w:r w:rsidRPr="0061579A">
        <w:t>В п. </w:t>
      </w:r>
      <w:r>
        <w:t>16</w:t>
      </w:r>
      <w:r w:rsidRPr="0061579A">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14:paraId="0F668043" w14:textId="77777777" w:rsidR="00FD3CE5" w:rsidRPr="0061579A" w:rsidRDefault="00FD3CE5" w:rsidP="00773C33">
      <w:pPr>
        <w:pStyle w:val="4"/>
      </w:pPr>
      <w:r w:rsidRPr="0061579A">
        <w:t>В п. </w:t>
      </w:r>
      <w:r>
        <w:t>17</w:t>
      </w:r>
      <w:r w:rsidRPr="0061579A">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14:paraId="6A53392B" w14:textId="77777777" w:rsidR="00FD3CE5" w:rsidRPr="0061579A" w:rsidRDefault="00FD3CE5" w:rsidP="00773C33">
      <w:pPr>
        <w:pStyle w:val="4"/>
      </w:pPr>
      <w:r w:rsidRPr="0061579A">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t> </w:t>
      </w:r>
      <w:r w:rsidRPr="0061579A">
        <w:t>1 к информационной карте.</w:t>
      </w:r>
    </w:p>
    <w:p w14:paraId="15C5149E" w14:textId="77777777" w:rsidR="00FD3CE5" w:rsidRDefault="00FD3CE5" w:rsidP="00E23A38">
      <w:pPr>
        <w:pStyle w:val="4"/>
      </w:pPr>
      <w:r w:rsidRPr="0061579A">
        <w:t>Требования, предъявляемые к участникам закупки, в равной мере распространяются на всех участников закупки.</w:t>
      </w:r>
    </w:p>
    <w:p w14:paraId="44B4BDC0" w14:textId="77777777" w:rsidR="00FD3CE5" w:rsidRDefault="00FD3CE5">
      <w:pPr>
        <w:pStyle w:val="4"/>
      </w:pPr>
      <w:r>
        <w:t>О</w:t>
      </w:r>
      <w:r w:rsidRPr="00AD4F64">
        <w:t>тнесени</w:t>
      </w:r>
      <w:r>
        <w:t>е</w:t>
      </w:r>
      <w:r w:rsidRPr="00AD4F64">
        <w:t xml:space="preserve"> участника закупки к российским или иностранным лицам</w:t>
      </w:r>
      <w:r>
        <w:t xml:space="preserve"> осуществляется</w:t>
      </w:r>
      <w:r w:rsidRPr="00AD4F64">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w:t>
      </w:r>
      <w:r>
        <w:t xml:space="preserve"> либо</w:t>
      </w:r>
      <w:r w:rsidRPr="00AD4F64">
        <w:t xml:space="preserve"> на основании документов, удостоверяющих личность (для физических лиц)</w:t>
      </w:r>
      <w:r>
        <w:t>.</w:t>
      </w:r>
    </w:p>
    <w:p w14:paraId="64E04C1C" w14:textId="77777777" w:rsidR="00FD3CE5" w:rsidRPr="00EE561B" w:rsidRDefault="00FD3CE5" w:rsidP="00161C26">
      <w:pPr>
        <w:pStyle w:val="4"/>
      </w:pPr>
      <w:r w:rsidRPr="00EE561B">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t>15</w:t>
      </w:r>
      <w:r w:rsidRPr="003F5323">
        <w:t xml:space="preserve">, </w:t>
      </w:r>
      <w:r>
        <w:t>16</w:t>
      </w:r>
      <w:r w:rsidRPr="00227B96">
        <w:t xml:space="preserve">, </w:t>
      </w:r>
      <w:r>
        <w:t>17</w:t>
      </w:r>
      <w:r w:rsidRPr="003F5323">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t> </w:t>
      </w:r>
      <w:r w:rsidRPr="003F5323">
        <w:t>1 к информационной карте, относительно привлекаемых лиц.</w:t>
      </w:r>
    </w:p>
    <w:p w14:paraId="0BD4B474" w14:textId="77777777" w:rsidR="00FD3CE5" w:rsidRPr="0061579A" w:rsidRDefault="00FD3CE5" w:rsidP="00502F73">
      <w:pPr>
        <w:pStyle w:val="3"/>
      </w:pPr>
      <w:bookmarkStart w:id="38" w:name="_Toc70674294"/>
      <w:r w:rsidRPr="0061579A">
        <w:t>Условия участия коллективных участников</w:t>
      </w:r>
      <w:bookmarkEnd w:id="38"/>
    </w:p>
    <w:p w14:paraId="7A1B774A" w14:textId="77777777" w:rsidR="00FD3CE5" w:rsidRPr="0061579A" w:rsidRDefault="00FD3CE5" w:rsidP="00502F73">
      <w:pPr>
        <w:pStyle w:val="4"/>
      </w:pPr>
      <w:r w:rsidRPr="0061579A">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0ABC5815" w14:textId="77777777" w:rsidR="00FD3CE5" w:rsidRPr="0061579A" w:rsidRDefault="00FD3CE5" w:rsidP="00502F73">
      <w:pPr>
        <w:pStyle w:val="4"/>
        <w:keepNext/>
      </w:pPr>
      <w:r w:rsidRPr="0061579A">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768BDD64" w14:textId="77777777" w:rsidR="00FD3CE5" w:rsidRPr="0061579A" w:rsidRDefault="00FD3CE5" w:rsidP="00502F73">
      <w:pPr>
        <w:pStyle w:val="5"/>
      </w:pPr>
      <w:r w:rsidRPr="0061579A">
        <w:t>соответствие нормам Гражданского кодекса Российской Федерации;</w:t>
      </w:r>
    </w:p>
    <w:p w14:paraId="6EB93545" w14:textId="77777777" w:rsidR="00FD3CE5" w:rsidRPr="0061579A" w:rsidRDefault="00FD3CE5" w:rsidP="00502F73">
      <w:pPr>
        <w:pStyle w:val="5"/>
      </w:pPr>
      <w:r w:rsidRPr="0061579A">
        <w:t>в соглашении должны быть четко определены права и обязанности членов коллективного участника</w:t>
      </w:r>
      <w:r w:rsidRPr="0061579A" w:rsidDel="00D747C9">
        <w:t xml:space="preserve"> </w:t>
      </w:r>
      <w:r w:rsidRPr="0061579A">
        <w:t>как в рамках участия в закупке, так и в рамках исполнения договора;</w:t>
      </w:r>
    </w:p>
    <w:p w14:paraId="523D804A" w14:textId="77777777" w:rsidR="00FD3CE5" w:rsidRPr="0061579A" w:rsidRDefault="00FD3CE5" w:rsidP="00502F73">
      <w:pPr>
        <w:pStyle w:val="5"/>
      </w:pPr>
      <w:r w:rsidRPr="0061579A">
        <w:t>в соглашении должно быть приведено четкое распределение номенклатуры</w:t>
      </w:r>
      <w:r>
        <w:rPr>
          <w:rStyle w:val="affc"/>
        </w:rPr>
        <w:footnoteReference w:id="2"/>
      </w:r>
      <w:r w:rsidRPr="0061579A">
        <w:t>, объемов</w:t>
      </w:r>
      <w:r w:rsidRPr="00987D22">
        <w:t xml:space="preserve"> </w:t>
      </w:r>
      <w:r>
        <w:t>(количества)</w:t>
      </w:r>
      <w:r>
        <w:rPr>
          <w:rStyle w:val="affc"/>
        </w:rPr>
        <w:footnoteReference w:id="3"/>
      </w:r>
      <w:r w:rsidRPr="0061579A">
        <w:t>, стоимости</w:t>
      </w:r>
      <w:r>
        <w:t xml:space="preserve"> (в процентах от общей стоимости ценового предложения участника закупки)</w:t>
      </w:r>
      <w:r w:rsidRPr="0061579A">
        <w:t xml:space="preserve"> и сроков поставки товаров, выполнения работ, оказания услуг между членами коллективного участника</w:t>
      </w:r>
      <w:r>
        <w:t xml:space="preserve"> (допускается использование </w:t>
      </w:r>
      <w:r w:rsidRPr="00AF4E33">
        <w:t>форм</w:t>
      </w:r>
      <w:r>
        <w:t>ы</w:t>
      </w:r>
      <w:r w:rsidRPr="00AF4E33">
        <w:t>, установленной в подразделе</w:t>
      </w:r>
      <w:r>
        <w:t> 7.7)</w:t>
      </w:r>
      <w:r w:rsidRPr="0061579A">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C6F8A33" w14:textId="77777777" w:rsidR="00FD3CE5" w:rsidRPr="0061579A" w:rsidRDefault="00FD3CE5" w:rsidP="00502F73">
      <w:pPr>
        <w:pStyle w:val="5"/>
      </w:pPr>
      <w:r w:rsidRPr="0061579A">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E158EE8" w14:textId="77777777" w:rsidR="00FD3CE5" w:rsidRPr="0061579A" w:rsidRDefault="00FD3CE5" w:rsidP="00502F73">
      <w:pPr>
        <w:pStyle w:val="5"/>
      </w:pPr>
      <w:r w:rsidRPr="0061579A">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C1845F5" w14:textId="77777777" w:rsidR="00FD3CE5" w:rsidRPr="0061579A" w:rsidRDefault="00FD3CE5" w:rsidP="00502F73">
      <w:pPr>
        <w:pStyle w:val="5"/>
      </w:pPr>
      <w:r w:rsidRPr="0061579A">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t xml:space="preserve"> (количества)</w:t>
      </w:r>
      <w:r w:rsidRPr="00AF5638">
        <w:t xml:space="preserve">, стоимости </w:t>
      </w:r>
      <w:r>
        <w:t>(в процентах от общей стоимости ценового предложения участника закупки)</w:t>
      </w:r>
      <w:r w:rsidRPr="0061579A">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6A407C3A" w14:textId="77777777" w:rsidR="00FD3CE5" w:rsidRPr="0061579A" w:rsidRDefault="00FD3CE5" w:rsidP="001A71FA">
      <w:pPr>
        <w:pStyle w:val="4"/>
      </w:pPr>
      <w:r w:rsidRPr="0061579A">
        <w:t xml:space="preserve">Копия соглашения между лицами, выступающими на стороне одного участника закупки, представляется в составе заявки. </w:t>
      </w:r>
      <w:r>
        <w:t>В случае непредоставления в составе заявки соответствующего соглашения или предоставления соглашения, не соответствующего требованиям п. 5.2.2, заявка коллективного участника подлежит отклонению</w:t>
      </w:r>
      <w:r w:rsidRPr="00AF5638">
        <w:t>.</w:t>
      </w:r>
    </w:p>
    <w:p w14:paraId="46EAAE10" w14:textId="77777777" w:rsidR="00FD3CE5" w:rsidRPr="0061579A" w:rsidRDefault="00FD3CE5" w:rsidP="00502F73">
      <w:pPr>
        <w:pStyle w:val="4"/>
      </w:pPr>
      <w:r>
        <w:t>Члены</w:t>
      </w:r>
      <w:r w:rsidRPr="0061579A">
        <w:t xml:space="preserve"> коллективного участника долж</w:t>
      </w:r>
      <w:r>
        <w:t>ны</w:t>
      </w:r>
      <w:r w:rsidRPr="0061579A">
        <w:t xml:space="preserve"> самостоятельно отвечать требованиям, установленным к участникам закупки в части общей гражданской правоспособности согласно приложению №</w:t>
      </w:r>
      <w:r>
        <w:t> </w:t>
      </w:r>
      <w:r w:rsidRPr="0061579A">
        <w:t>1 (пункты </w:t>
      </w:r>
      <w:r>
        <w:t>1.1</w:t>
      </w:r>
      <w:r w:rsidRPr="0061579A">
        <w:sym w:font="Symbol" w:char="F02D"/>
      </w:r>
      <w:r>
        <w:t>1.5</w:t>
      </w:r>
      <w:r w:rsidRPr="0061579A">
        <w:t xml:space="preserve"> и </w:t>
      </w:r>
      <w:r>
        <w:t>2.1</w:t>
      </w:r>
      <w:r w:rsidRPr="0061579A">
        <w:t xml:space="preserve">) к информационной карте, а </w:t>
      </w:r>
      <w:r>
        <w:t xml:space="preserve">отдельные члены коллективного участника </w:t>
      </w:r>
      <w:r w:rsidRPr="00AF5638">
        <w:t xml:space="preserve">также </w:t>
      </w:r>
      <w:r>
        <w:t>должны</w:t>
      </w:r>
      <w:r w:rsidRPr="0061579A">
        <w:t xml:space="preserve"> обладать специальной правоспособностью согласно приложению №</w:t>
      </w:r>
      <w:r>
        <w:t> </w:t>
      </w:r>
      <w:r w:rsidRPr="0061579A">
        <w:t>1 (пункт </w:t>
      </w:r>
      <w:r>
        <w:t>1.7</w:t>
      </w:r>
      <w:r w:rsidRPr="0061579A">
        <w:t xml:space="preserve">) к информационной карте в той части, которая требуется в соответствии с законодательством для выполнения переданного </w:t>
      </w:r>
      <w:r>
        <w:t>им</w:t>
      </w:r>
      <w:r w:rsidRPr="0061579A">
        <w:t xml:space="preserve"> объема товаров, работ, услуг согласно распределению номенклатуры и объемов</w:t>
      </w:r>
      <w:r>
        <w:t xml:space="preserve"> (количества)</w:t>
      </w:r>
      <w:r w:rsidRPr="0061579A">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3424725B" w14:textId="77777777" w:rsidR="00FD3CE5" w:rsidRPr="0061579A" w:rsidRDefault="00FD3CE5" w:rsidP="00502F73">
      <w:pPr>
        <w:pStyle w:val="4"/>
      </w:pPr>
      <w:r>
        <w:t>Дополнительные требования</w:t>
      </w:r>
      <w:r w:rsidRPr="00AF5638">
        <w:t xml:space="preserve"> к участникам закупки предъявляются </w:t>
      </w:r>
      <w:r>
        <w:t>к членам коллективного участника в</w:t>
      </w:r>
      <w:r w:rsidRPr="00FF4341">
        <w:t xml:space="preserve"> случае</w:t>
      </w:r>
      <w:r>
        <w:t xml:space="preserve">, если </w:t>
      </w:r>
      <w:r w:rsidRPr="00AF5638">
        <w:t>такие требования установлен</w:t>
      </w:r>
      <w:r>
        <w:t>ы</w:t>
      </w:r>
      <w:r w:rsidRPr="00FF4341">
        <w:t xml:space="preserve"> в</w:t>
      </w:r>
      <w:r w:rsidRPr="0061579A">
        <w:t xml:space="preserve"> п. </w:t>
      </w:r>
      <w:r>
        <w:t>16</w:t>
      </w:r>
      <w:r w:rsidRPr="0061579A">
        <w:t xml:space="preserve"> информационной карты</w:t>
      </w:r>
      <w:r>
        <w:t>,</w:t>
      </w:r>
      <w:r w:rsidRPr="00AF5638">
        <w:t xml:space="preserve"> </w:t>
      </w:r>
      <w:r>
        <w:t>при этом</w:t>
      </w:r>
      <w:r w:rsidRPr="00AF5638">
        <w:t xml:space="preserve"> </w:t>
      </w:r>
      <w:r>
        <w:t>требование</w:t>
      </w:r>
      <w:r w:rsidRPr="00AF5638">
        <w:t xml:space="preserve"> </w:t>
      </w:r>
      <w:r>
        <w:t xml:space="preserve">о </w:t>
      </w:r>
      <w:r w:rsidRPr="00AF5638">
        <w:t>наличи</w:t>
      </w:r>
      <w:r>
        <w:t>и</w:t>
      </w:r>
      <w:r w:rsidRPr="0061579A">
        <w:t xml:space="preserve"> исключительных</w:t>
      </w:r>
      <w:r w:rsidRPr="0061579A" w:rsidDel="009E03DC">
        <w:t xml:space="preserve"> </w:t>
      </w:r>
      <w:r w:rsidRPr="0061579A">
        <w:t xml:space="preserve">прав на объекты интеллектуальной собственности </w:t>
      </w:r>
      <w:r>
        <w:t xml:space="preserve">предъявляются </w:t>
      </w:r>
      <w:r w:rsidRPr="0061579A">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7543DF07" w14:textId="77777777" w:rsidR="00FD3CE5" w:rsidRPr="0061579A" w:rsidRDefault="00FD3CE5" w:rsidP="00903917">
      <w:pPr>
        <w:pStyle w:val="4"/>
      </w:pPr>
      <w:r>
        <w:t>Квалификационные требования</w:t>
      </w:r>
      <w:r w:rsidRPr="00AF5638">
        <w:t xml:space="preserve"> к участникам закупки предъявляются </w:t>
      </w:r>
      <w:r>
        <w:t xml:space="preserve">к членам коллективного участника в случае, если </w:t>
      </w:r>
      <w:r w:rsidRPr="00AF5638">
        <w:t xml:space="preserve">такие требования </w:t>
      </w:r>
      <w:r w:rsidRPr="004F1040">
        <w:t>установлен</w:t>
      </w:r>
      <w:r>
        <w:t>ы</w:t>
      </w:r>
      <w:r w:rsidRPr="004F1040" w:rsidDel="00C265C3">
        <w:t xml:space="preserve"> </w:t>
      </w:r>
      <w:r w:rsidRPr="0061579A">
        <w:t>в п. </w:t>
      </w:r>
      <w:r>
        <w:t>17</w:t>
      </w:r>
      <w:r w:rsidRPr="0061579A">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Pr="00F351B6">
        <w:t xml:space="preserve"> В случае установления </w:t>
      </w:r>
      <w:r w:rsidRPr="00ED33DE">
        <w:t>требования о наличии действующей системы менеджмента качества</w:t>
      </w:r>
      <w:r w:rsidRPr="004F1040">
        <w:rPr>
          <w:vertAlign w:val="superscript"/>
        </w:rPr>
        <w:footnoteReference w:id="4"/>
      </w:r>
      <w:r w:rsidRPr="004F1040">
        <w:t xml:space="preserve"> (управления, обеспечения и контроля качества</w:t>
      </w:r>
      <w:r w:rsidRPr="00F351B6">
        <w:t>)</w:t>
      </w:r>
      <w:r>
        <w:t xml:space="preserve"> такие т</w:t>
      </w:r>
      <w:r w:rsidRPr="00B714CB">
        <w:t xml:space="preserve">ребования </w:t>
      </w:r>
      <w:r w:rsidRPr="00A13A53">
        <w:t xml:space="preserve">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t xml:space="preserve">(количества) </w:t>
      </w:r>
      <w:r w:rsidRPr="00A13A53">
        <w:t>поставки товаров, выполнения работ, оказания услуг между членами коллективного участника, указанному в соглашении</w:t>
      </w:r>
      <w:r w:rsidRPr="00ED33DE">
        <w:t>.</w:t>
      </w:r>
    </w:p>
    <w:p w14:paraId="47D004CE" w14:textId="77777777" w:rsidR="00FD3CE5" w:rsidRPr="0061579A" w:rsidRDefault="00FD3CE5" w:rsidP="00903917">
      <w:pPr>
        <w:pStyle w:val="4"/>
      </w:pPr>
      <w:r w:rsidRPr="0061579A">
        <w:t xml:space="preserve">В случае несоответствия членов коллективного участника </w:t>
      </w:r>
      <w:r>
        <w:t xml:space="preserve">применимым к ним с учетом п. 5.2.4 – 5.2.6 </w:t>
      </w:r>
      <w:r w:rsidRPr="0061579A">
        <w:t>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14:paraId="12553705" w14:textId="77777777" w:rsidR="00FD3CE5" w:rsidRPr="0061579A" w:rsidRDefault="00FD3CE5" w:rsidP="00502F73">
      <w:pPr>
        <w:pStyle w:val="4"/>
      </w:pPr>
      <w:r w:rsidRPr="0061579A">
        <w:t>Заявка подается лидером коллективного участника от своего имени со ссылкой на то, что он представляет интересы коллективного участника.</w:t>
      </w:r>
    </w:p>
    <w:p w14:paraId="6A2C68AC" w14:textId="77777777" w:rsidR="00FD3CE5" w:rsidRPr="0061579A" w:rsidRDefault="00FD3CE5" w:rsidP="00502F73">
      <w:pPr>
        <w:pStyle w:val="4"/>
      </w:pPr>
      <w:r w:rsidRPr="0061579A">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44B86E9E" w14:textId="77777777" w:rsidR="00FD3CE5" w:rsidRPr="0061579A" w:rsidRDefault="00FD3CE5" w:rsidP="001A71FA">
      <w:pPr>
        <w:pStyle w:val="4"/>
      </w:pPr>
      <w:r w:rsidRPr="0061579A">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72787EF5" w14:textId="77777777" w:rsidR="00FD3CE5" w:rsidRDefault="00FD3CE5" w:rsidP="001E5113">
      <w:pPr>
        <w:pStyle w:val="4"/>
      </w:pPr>
      <w:r w:rsidRPr="0061579A">
        <w:t xml:space="preserve">Возможность и условия дополнительного привлечения субподрядчиков (соисполнителей) </w:t>
      </w:r>
      <w:r w:rsidRPr="0061579A">
        <w:rPr>
          <w:bCs/>
        </w:rPr>
        <w:t xml:space="preserve">– юридических или физических лиц, выполняющих часть поставок, работ, услуг по договору, </w:t>
      </w:r>
      <w:r w:rsidRPr="0061579A">
        <w:t xml:space="preserve">установлены в проекте договора (разд. </w:t>
      </w:r>
      <w:r>
        <w:t>8</w:t>
      </w:r>
      <w:r w:rsidRPr="0061579A">
        <w:t>).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13AB7BDC" w14:textId="77777777" w:rsidR="00FD3CE5" w:rsidRPr="00EE561B" w:rsidRDefault="00FD3CE5" w:rsidP="00161C26">
      <w:pPr>
        <w:pStyle w:val="4"/>
      </w:pPr>
      <w:r w:rsidRPr="00EE561B">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t>15</w:t>
      </w:r>
      <w:r w:rsidRPr="003F5323">
        <w:t xml:space="preserve">, </w:t>
      </w:r>
      <w:r>
        <w:t>16</w:t>
      </w:r>
      <w:r w:rsidRPr="003F5323">
        <w:t xml:space="preserve">, </w:t>
      </w:r>
      <w:r>
        <w:t>17</w:t>
      </w:r>
      <w:r w:rsidRPr="003F5323">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w:t>
      </w:r>
      <w:r>
        <w:t> </w:t>
      </w:r>
      <w:r w:rsidRPr="003F5323">
        <w:t>1 к информационной карте, относительно привлекаемых лиц.</w:t>
      </w:r>
    </w:p>
    <w:p w14:paraId="34BB6E54" w14:textId="77777777" w:rsidR="00FD3CE5" w:rsidRPr="0061579A" w:rsidRDefault="00FD3CE5" w:rsidP="00E6063B">
      <w:pPr>
        <w:pStyle w:val="3"/>
      </w:pPr>
      <w:bookmarkStart w:id="39" w:name="_Toc70674295"/>
      <w:r w:rsidRPr="0061579A">
        <w:t>Условия участия субъектов малого и среднего предпринимательства</w:t>
      </w:r>
      <w:bookmarkEnd w:id="39"/>
    </w:p>
    <w:p w14:paraId="15846A54" w14:textId="133229A1" w:rsidR="00FD3CE5" w:rsidRPr="0061579A" w:rsidRDefault="00FD3CE5" w:rsidP="00566409">
      <w:pPr>
        <w:pStyle w:val="4"/>
        <w:keepNext/>
      </w:pPr>
      <w:r w:rsidRPr="0061579A">
        <w:t>В общем случае субъекты МСП</w:t>
      </w:r>
      <w:r>
        <w:t xml:space="preserve">, </w:t>
      </w:r>
      <w:r w:rsidRPr="00073D85">
        <w:t>а также физическ</w:t>
      </w:r>
      <w:r w:rsidRPr="00545E30">
        <w:t>ие</w:t>
      </w:r>
      <w:r w:rsidRPr="00073D85">
        <w:t xml:space="preserve"> лиц</w:t>
      </w:r>
      <w:r w:rsidRPr="00545E30">
        <w:t>а</w:t>
      </w:r>
      <w:r w:rsidRPr="00073D85">
        <w:t>, не являющ</w:t>
      </w:r>
      <w:r w:rsidRPr="00545E30">
        <w:t>и</w:t>
      </w:r>
      <w:r w:rsidRPr="00073D85">
        <w:t>еся индивидуальным</w:t>
      </w:r>
      <w:r w:rsidRPr="00545E30">
        <w:t>и</w:t>
      </w:r>
      <w:r w:rsidRPr="00073D85">
        <w:t xml:space="preserve"> предпринимател</w:t>
      </w:r>
      <w:r w:rsidRPr="00545E30">
        <w:t>я</w:t>
      </w:r>
      <w:r w:rsidRPr="00073D85">
        <w:t>м</w:t>
      </w:r>
      <w:r w:rsidRPr="00545E30">
        <w:t>и</w:t>
      </w:r>
      <w:r w:rsidRPr="00073D85">
        <w:t xml:space="preserve"> и применяющи</w:t>
      </w:r>
      <w:r w:rsidRPr="00545E30">
        <w:t>е</w:t>
      </w:r>
      <w:r w:rsidRPr="00073D85">
        <w:t xml:space="preserve"> специальный налоговый режим «Налог на профессиональный налог»,</w:t>
      </w:r>
      <w:r w:rsidRPr="00FF4341">
        <w:t xml:space="preserve"> </w:t>
      </w:r>
      <w:r w:rsidRPr="0061579A">
        <w:t>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Pr="006D617B">
        <w:t xml:space="preserve"> </w:t>
      </w:r>
      <w:r>
        <w:t xml:space="preserve">или лиц, применяющих </w:t>
      </w:r>
      <w:r w:rsidRPr="00073D85">
        <w:t>специальный налоговый режим «Налог на профессиональный налог»</w:t>
      </w:r>
      <w:r w:rsidRPr="0061579A">
        <w:t>, согласно п. </w:t>
      </w:r>
      <w:r>
        <w:t>18</w:t>
      </w:r>
      <w:r w:rsidRPr="0061579A">
        <w:t xml:space="preserve"> информационной карты.</w:t>
      </w:r>
    </w:p>
    <w:p w14:paraId="13EFDBE1" w14:textId="56C5014A" w:rsidR="00FD3CE5" w:rsidRDefault="00FD3CE5" w:rsidP="0082432B">
      <w:pPr>
        <w:pStyle w:val="4"/>
      </w:pPr>
      <w:r w:rsidRPr="00FF4341">
        <w:t xml:space="preserve">Если заявка подается субъектом МСП, такой участник процедуры закупки </w:t>
      </w:r>
      <w:r>
        <w:t xml:space="preserve">не </w:t>
      </w:r>
      <w:r w:rsidRPr="00FF4341">
        <w:t>обязан предостав</w:t>
      </w:r>
      <w:r>
        <w:t xml:space="preserve">лять какие-либо документы или сведения, подтверждающие </w:t>
      </w:r>
      <w:r w:rsidRPr="00FF4341">
        <w:t xml:space="preserve"> его принадлежность к субъектам МСП</w:t>
      </w:r>
      <w:r>
        <w:t xml:space="preserve">; </w:t>
      </w:r>
      <w:r w:rsidRPr="00A44C8F">
        <w:t xml:space="preserve">проверка отнесения участника закупки к </w:t>
      </w:r>
      <w:r>
        <w:t xml:space="preserve">субъектам </w:t>
      </w:r>
      <w:r w:rsidRPr="00A44C8F">
        <w:t xml:space="preserve">МСП осуществляется </w:t>
      </w:r>
      <w:r>
        <w:t>закупочной комиссией</w:t>
      </w:r>
      <w:r w:rsidRPr="00A44C8F">
        <w:t xml:space="preserve"> самостоятельно на основании сведений, содержащихся в едином </w:t>
      </w:r>
      <w:r w:rsidRPr="00EB3072">
        <w:t>реестр</w:t>
      </w:r>
      <w:r>
        <w:t>е</w:t>
      </w:r>
      <w:r w:rsidRPr="00EB3072">
        <w:t xml:space="preserve"> субъектов малого и среднего предпринимательства, ведение </w:t>
      </w:r>
      <w:r w:rsidRPr="00AC641E">
        <w:t xml:space="preserve">которого осуществляется в соответствии с Законом 209-ФЗ </w:t>
      </w:r>
      <w:r w:rsidRPr="00A44C8F">
        <w:t>(</w:t>
      </w:r>
      <w:hyperlink r:id="rId19" w:history="1">
        <w:r w:rsidRPr="001810BD">
          <w:rPr>
            <w:rStyle w:val="affb"/>
          </w:rPr>
          <w:t>https://rmsp.nalog.ru/</w:t>
        </w:r>
      </w:hyperlink>
      <w:r w:rsidRPr="00A44C8F">
        <w:t>)</w:t>
      </w:r>
      <w:r>
        <w:t>.</w:t>
      </w:r>
    </w:p>
    <w:p w14:paraId="73D30586" w14:textId="5ECF58F6" w:rsidR="00FD3CE5" w:rsidRPr="00167A93" w:rsidRDefault="00FD3CE5" w:rsidP="008C5925">
      <w:pPr>
        <w:pStyle w:val="4"/>
      </w:pPr>
      <w:r w:rsidRPr="00167A93">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0" w:history="1">
        <w:r w:rsidRPr="00167A93">
          <w:t>https://npd.nalog.ru/check-status/</w:t>
        </w:r>
      </w:hyperlink>
      <w:r w:rsidRPr="00167A93">
        <w:t>).</w:t>
      </w:r>
    </w:p>
    <w:p w14:paraId="0187EE21" w14:textId="0A4333BB" w:rsidR="00FD3CE5" w:rsidRPr="00FF4341" w:rsidRDefault="00FD3CE5" w:rsidP="0082432B">
      <w:pPr>
        <w:pStyle w:val="4"/>
      </w:pPr>
      <w:r w:rsidRPr="00FF4341">
        <w:t>В случае установления в п. </w:t>
      </w:r>
      <w:r>
        <w:t>18</w:t>
      </w:r>
      <w:r w:rsidRPr="00FF4341">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Pr="0086695E">
        <w:t xml:space="preserve">информация о наличии у таких </w:t>
      </w:r>
      <w:r w:rsidRPr="00FF4341">
        <w:t xml:space="preserve">субподрядчиков (соисполнителей) </w:t>
      </w:r>
      <w:r w:rsidRPr="0086695E">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21" w:history="1">
        <w:r w:rsidRPr="00F22004">
          <w:rPr>
            <w:rStyle w:val="affb"/>
          </w:rPr>
          <w:t>https://rmsp.nalog.ru/</w:t>
        </w:r>
      </w:hyperlink>
      <w:r w:rsidRPr="0086695E">
        <w:t>)</w:t>
      </w:r>
      <w:r>
        <w:t xml:space="preserve">, или информация о применении такими субподрядчиками (соисполнителями) </w:t>
      </w:r>
      <w:r w:rsidRPr="00B81026">
        <w:t>специального налогового режима «Налог на профессиональный доход»</w:t>
      </w:r>
      <w:r>
        <w:t xml:space="preserve"> проверяется закупочной комиссией </w:t>
      </w:r>
      <w:r w:rsidRPr="00B81026">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22" w:history="1">
        <w:r w:rsidRPr="00B81026">
          <w:t>https://npd.nalog.ru/check-status/</w:t>
        </w:r>
      </w:hyperlink>
      <w:r>
        <w:t>)</w:t>
      </w:r>
      <w:r w:rsidRPr="0086695E">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t>:</w:t>
      </w:r>
    </w:p>
    <w:p w14:paraId="56C7129F" w14:textId="77777777" w:rsidR="00FD3CE5" w:rsidRPr="00FF4341" w:rsidRDefault="00FD3CE5" w:rsidP="0082432B">
      <w:pPr>
        <w:pStyle w:val="5"/>
      </w:pPr>
      <w:r w:rsidRPr="00FF4341">
        <w:t>наименование, место нахождения (для юридического лица), фамилия, имя, отчество, паспортные данные, место жительства (для физических лиц)</w:t>
      </w:r>
      <w:r>
        <w:t>, ИНН</w:t>
      </w:r>
      <w:r w:rsidRPr="00FF4341">
        <w:t xml:space="preserve"> </w:t>
      </w:r>
      <w:r>
        <w:t>такого</w:t>
      </w:r>
      <w:r w:rsidRPr="00FF4341">
        <w:t xml:space="preserve"> поставщика / субподрядчика / соисполнителя; </w:t>
      </w:r>
    </w:p>
    <w:p w14:paraId="2E22452A" w14:textId="77777777" w:rsidR="00FD3CE5" w:rsidRPr="00FF4341" w:rsidRDefault="00FD3CE5" w:rsidP="0082432B">
      <w:pPr>
        <w:pStyle w:val="5"/>
      </w:pPr>
      <w:r w:rsidRPr="00FF4341">
        <w:t xml:space="preserve">предмет договора, заключаемого с </w:t>
      </w:r>
      <w:r>
        <w:t>таким</w:t>
      </w:r>
      <w:r w:rsidRPr="00FF4341">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73C434AC" w14:textId="77777777" w:rsidR="00FD3CE5" w:rsidRPr="00FF4341" w:rsidRDefault="00FD3CE5" w:rsidP="0082432B">
      <w:pPr>
        <w:pStyle w:val="5"/>
      </w:pPr>
      <w:r w:rsidRPr="00FF4341">
        <w:t xml:space="preserve">сроки (периоды) поставки товара, выполнения работы, оказания услуги </w:t>
      </w:r>
      <w:r>
        <w:t>таким</w:t>
      </w:r>
      <w:r w:rsidRPr="00FF4341">
        <w:t xml:space="preserve"> поставщиком / субподрядчиком / соисполнителем;</w:t>
      </w:r>
    </w:p>
    <w:p w14:paraId="49259136" w14:textId="77777777" w:rsidR="00FD3CE5" w:rsidRPr="00FF4341" w:rsidRDefault="00FD3CE5" w:rsidP="0082432B">
      <w:pPr>
        <w:pStyle w:val="5"/>
      </w:pPr>
      <w:r w:rsidRPr="00FF4341">
        <w:t xml:space="preserve">цена договора, заключаемого с </w:t>
      </w:r>
      <w:r>
        <w:t>таким</w:t>
      </w:r>
      <w:r w:rsidRPr="00FF4341">
        <w:t xml:space="preserve"> поставщиком / субподрядчиком / соисполнителем.</w:t>
      </w:r>
    </w:p>
    <w:p w14:paraId="41409FA8" w14:textId="77777777" w:rsidR="00FD3CE5" w:rsidRDefault="00FD3CE5" w:rsidP="0082432B">
      <w:pPr>
        <w:pStyle w:val="4"/>
      </w:pPr>
      <w:r w:rsidRPr="00FF4341">
        <w:t xml:space="preserve">Участник закупки считается выполнившим требование по привлечению к исполнению договора субъектов МСП при </w:t>
      </w:r>
      <w: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Pr="00B81026">
        <w:t>на официальном сайте федерального органа исполнительной власти, уполномоченного по контролю и надзору в области налогов и сборов</w:t>
      </w:r>
      <w:r>
        <w:t>, а также</w:t>
      </w:r>
      <w:r w:rsidRPr="00FF4341">
        <w:t xml:space="preserve"> выполнения требований по раскрытию информации, указанной в п. </w:t>
      </w:r>
      <w:r>
        <w:t>5.3.4</w:t>
      </w:r>
      <w:r w:rsidRPr="00FF4341">
        <w:t xml:space="preserve"> по каждому</w:t>
      </w:r>
      <w:r>
        <w:t xml:space="preserve"> такому</w:t>
      </w:r>
      <w:r w:rsidRPr="00FF4341">
        <w:t xml:space="preserve"> поставщику / субподрядчику / соисполнителю.</w:t>
      </w:r>
    </w:p>
    <w:p w14:paraId="6739BE1B" w14:textId="77777777" w:rsidR="00FD3CE5" w:rsidRPr="00FF4341" w:rsidRDefault="00FD3CE5" w:rsidP="0082432B">
      <w:pPr>
        <w:pStyle w:val="4"/>
      </w:pPr>
      <w:r w:rsidRPr="00FF4341">
        <w:t xml:space="preserve">Если субъекты МСП </w:t>
      </w:r>
      <w:r>
        <w:t>или лица,</w:t>
      </w:r>
      <w:r w:rsidRPr="00B85218">
        <w:t xml:space="preserve"> </w:t>
      </w:r>
      <w:r>
        <w:t xml:space="preserve">применяющие специальный налоговый режим «Налог на профессиональный доход», </w:t>
      </w:r>
      <w:r w:rsidRPr="00FF4341">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t>таких лиц</w:t>
      </w:r>
      <w:r w:rsidRPr="00FF4341">
        <w:t xml:space="preserve"> </w:t>
      </w:r>
      <w:r>
        <w:t xml:space="preserve">в качестве субподрядчиков (соисполнителей) </w:t>
      </w:r>
      <w:r w:rsidRPr="00FF4341">
        <w:t>при условии выполнения требований п. </w:t>
      </w:r>
      <w:r>
        <w:t>5.3.4</w:t>
      </w:r>
      <w:r w:rsidRPr="00FF4341">
        <w:t xml:space="preserve"> по раскрытию информации.</w:t>
      </w:r>
    </w:p>
    <w:p w14:paraId="2D3EF5FD" w14:textId="77777777" w:rsidR="00FD3CE5" w:rsidRDefault="00FD3CE5" w:rsidP="0082432B">
      <w:pPr>
        <w:pStyle w:val="4"/>
      </w:pPr>
      <w:r w:rsidRPr="00FF4341">
        <w:t xml:space="preserve">В случае установления </w:t>
      </w:r>
      <w:r>
        <w:t>в п. 18</w:t>
      </w:r>
      <w:r w:rsidRPr="00FF4341">
        <w:t xml:space="preserve"> информационной карты особенностей участия субъектов МСП в проводимой закупке</w:t>
      </w:r>
      <w:r>
        <w:t xml:space="preserve"> </w:t>
      </w:r>
      <w:r w:rsidRPr="00FF4341">
        <w:t xml:space="preserve">ЗК отклоняет </w:t>
      </w:r>
      <w:r>
        <w:t>заявки участников</w:t>
      </w:r>
      <w:r w:rsidRPr="008C5925">
        <w:t xml:space="preserve"> </w:t>
      </w:r>
      <w:r>
        <w:t xml:space="preserve">в случае отсутствия сведений о привлекаемом участником </w:t>
      </w:r>
      <w:r w:rsidRPr="00FF4341">
        <w:t xml:space="preserve">процедуры </w:t>
      </w:r>
      <w:r>
        <w:t>закупки субподрядчике (соисполнителе) из числа субъектов МСП в едином реестре субъектов малого и среднего предпринимательства</w:t>
      </w:r>
      <w:r w:rsidRPr="00423DA6">
        <w:t xml:space="preserve">, ведение которого осуществляется в соответствии с </w:t>
      </w:r>
      <w:r w:rsidRPr="001219B0">
        <w:t>Законом 209-ФЗ</w:t>
      </w:r>
      <w:r>
        <w:t xml:space="preserve">, или в случае отсутствия сведений о привлекаемом участником </w:t>
      </w:r>
      <w:r w:rsidRPr="00FF4341">
        <w:t xml:space="preserve">процедуры </w:t>
      </w:r>
      <w:r>
        <w:t xml:space="preserve">закупки субподрядчике (соисполнителе) как применяющего специальный налоговый режим «Налог на профессиональную деятельность» </w:t>
      </w:r>
      <w:r w:rsidRPr="00B81026">
        <w:t>на официальном сайте федерального органа исполнительной власти, уполномоченного по контролю и надзору в области налогов и сборов</w:t>
      </w:r>
      <w:r>
        <w:t>.</w:t>
      </w:r>
      <w:r w:rsidRPr="00FF4341">
        <w:t xml:space="preserve"> </w:t>
      </w:r>
    </w:p>
    <w:p w14:paraId="636FBF21" w14:textId="77777777" w:rsidR="00FD3CE5" w:rsidRDefault="00FD3CE5" w:rsidP="0082432B">
      <w:pPr>
        <w:pStyle w:val="4"/>
      </w:pPr>
      <w:r w:rsidRPr="00FF4341">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5104351F" w14:textId="77777777" w:rsidR="00FD3CE5" w:rsidRPr="0061579A" w:rsidRDefault="00FD3CE5" w:rsidP="001E5113">
      <w:pPr>
        <w:pStyle w:val="4"/>
        <w:numPr>
          <w:ilvl w:val="0"/>
          <w:numId w:val="0"/>
        </w:numPr>
        <w:ind w:left="1134"/>
        <w:outlineLvl w:val="9"/>
        <w:rPr>
          <w:rFonts w:eastAsiaTheme="majorEastAsia"/>
          <w:bCs/>
          <w:lang w:val="ru"/>
        </w:rPr>
      </w:pPr>
    </w:p>
    <w:p w14:paraId="2976C1D3" w14:textId="77777777" w:rsidR="00FD3CE5" w:rsidRPr="0061579A" w:rsidRDefault="00FD3CE5" w:rsidP="001E5113">
      <w:pPr>
        <w:pStyle w:val="3"/>
        <w:outlineLvl w:val="9"/>
        <w:rPr>
          <w:rFonts w:eastAsiaTheme="majorEastAsia"/>
          <w:b w:val="0"/>
          <w:lang w:val="ru"/>
        </w:rPr>
        <w:sectPr w:rsidR="00FD3CE5" w:rsidRPr="0061579A" w:rsidSect="00BB11B3">
          <w:type w:val="continuous"/>
          <w:pgSz w:w="11906" w:h="16838"/>
          <w:pgMar w:top="1134" w:right="707" w:bottom="851" w:left="1418" w:header="709" w:footer="289" w:gutter="0"/>
          <w:cols w:space="708"/>
          <w:titlePg/>
          <w:docGrid w:linePitch="360"/>
        </w:sectPr>
      </w:pPr>
    </w:p>
    <w:p w14:paraId="4BF69424" w14:textId="77777777" w:rsidR="00FD3CE5" w:rsidRPr="0061579A" w:rsidRDefault="00FD3CE5" w:rsidP="00FD3CE5">
      <w:pPr>
        <w:pStyle w:val="2"/>
        <w:rPr>
          <w:rFonts w:eastAsiaTheme="majorEastAsia"/>
          <w:lang w:val="ru"/>
        </w:rPr>
      </w:pPr>
      <w:bookmarkStart w:id="40" w:name="_Toc70674296"/>
      <w:r w:rsidRPr="0061579A">
        <w:rPr>
          <w:rFonts w:eastAsiaTheme="majorEastAsia"/>
          <w:lang w:val="ru"/>
        </w:rPr>
        <w:t>ИНФОРМАЦИОННАЯ КАРТА</w:t>
      </w:r>
      <w:bookmarkEnd w:id="40"/>
    </w:p>
    <w:p w14:paraId="4D9E16C6" w14:textId="77777777" w:rsidR="00FD3CE5" w:rsidRPr="0061579A" w:rsidRDefault="00FD3CE5" w:rsidP="00D702B5">
      <w:pPr>
        <w:pStyle w:val="a"/>
        <w:ind w:left="0" w:firstLine="0"/>
      </w:pPr>
      <w:r w:rsidRPr="0061579A">
        <w:t>Следующие условия проведения закупки являются неотъемлемой частью настоящей документации о закупке, уточняют и дополняют положения разделов </w:t>
      </w:r>
      <w:r>
        <w:t>3</w:t>
      </w:r>
      <w:r w:rsidRPr="0061579A">
        <w:t>-</w:t>
      </w:r>
      <w:r>
        <w:t>5</w:t>
      </w:r>
      <w:r w:rsidRPr="0061579A">
        <w:t xml:space="preserve"> документации о закупке.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D3CE5" w:rsidRPr="0061579A" w14:paraId="48E02E56" w14:textId="77777777" w:rsidTr="0096225E">
        <w:trPr>
          <w:trHeight w:val="440"/>
          <w:tblHeader/>
        </w:trPr>
        <w:tc>
          <w:tcPr>
            <w:tcW w:w="567" w:type="dxa"/>
            <w:shd w:val="clear" w:color="auto" w:fill="D9D9D9" w:themeFill="background1" w:themeFillShade="D9"/>
            <w:vAlign w:val="center"/>
          </w:tcPr>
          <w:p w14:paraId="44DC80C6" w14:textId="77777777" w:rsidR="00FD3CE5" w:rsidRPr="0061579A" w:rsidRDefault="00FD3CE5" w:rsidP="00773C33">
            <w:pPr>
              <w:pStyle w:val="a"/>
              <w:keepNext/>
              <w:numPr>
                <w:ilvl w:val="0"/>
                <w:numId w:val="0"/>
              </w:numPr>
              <w:jc w:val="center"/>
            </w:pPr>
            <w:r w:rsidRPr="0061579A">
              <w:t xml:space="preserve">№ </w:t>
            </w:r>
            <w:r>
              <w:t>пп.</w:t>
            </w:r>
          </w:p>
        </w:tc>
        <w:tc>
          <w:tcPr>
            <w:tcW w:w="2552" w:type="dxa"/>
            <w:shd w:val="clear" w:color="auto" w:fill="D9D9D9" w:themeFill="background1" w:themeFillShade="D9"/>
            <w:vAlign w:val="center"/>
          </w:tcPr>
          <w:p w14:paraId="5A44F369" w14:textId="77777777" w:rsidR="00FD3CE5" w:rsidRPr="0061579A" w:rsidRDefault="00FD3CE5" w:rsidP="00773C33">
            <w:pPr>
              <w:pStyle w:val="a"/>
              <w:keepNext/>
              <w:numPr>
                <w:ilvl w:val="0"/>
                <w:numId w:val="0"/>
              </w:numPr>
              <w:jc w:val="center"/>
              <w:rPr>
                <w:bCs/>
              </w:rPr>
            </w:pPr>
            <w:r w:rsidRPr="0061579A">
              <w:rPr>
                <w:bCs/>
              </w:rPr>
              <w:t xml:space="preserve">Наименование </w:t>
            </w:r>
            <w:r>
              <w:rPr>
                <w:bCs/>
              </w:rPr>
              <w:t>пп.</w:t>
            </w:r>
          </w:p>
        </w:tc>
        <w:tc>
          <w:tcPr>
            <w:tcW w:w="6946" w:type="dxa"/>
            <w:shd w:val="clear" w:color="auto" w:fill="D9D9D9" w:themeFill="background1" w:themeFillShade="D9"/>
            <w:vAlign w:val="center"/>
          </w:tcPr>
          <w:p w14:paraId="223AE7ED" w14:textId="77777777" w:rsidR="00FD3CE5" w:rsidRPr="0061579A" w:rsidRDefault="00FD3CE5" w:rsidP="00773C33">
            <w:pPr>
              <w:pStyle w:val="a"/>
              <w:keepNext/>
              <w:numPr>
                <w:ilvl w:val="0"/>
                <w:numId w:val="0"/>
              </w:numPr>
              <w:ind w:left="1134" w:hanging="1134"/>
              <w:jc w:val="center"/>
              <w:rPr>
                <w:bCs/>
              </w:rPr>
            </w:pPr>
            <w:r w:rsidRPr="0061579A">
              <w:rPr>
                <w:bCs/>
              </w:rPr>
              <w:t>Содержание</w:t>
            </w:r>
          </w:p>
        </w:tc>
      </w:tr>
      <w:tr w:rsidR="00FD3CE5" w:rsidRPr="0061579A" w14:paraId="41BDC2A4" w14:textId="77777777" w:rsidTr="0096225E">
        <w:trPr>
          <w:trHeight w:val="152"/>
        </w:trPr>
        <w:tc>
          <w:tcPr>
            <w:tcW w:w="567" w:type="dxa"/>
            <w:shd w:val="clear" w:color="auto" w:fill="auto"/>
          </w:tcPr>
          <w:p w14:paraId="5B5E7EC5" w14:textId="77777777" w:rsidR="00FD3CE5" w:rsidRPr="0061579A" w:rsidRDefault="00FD3CE5" w:rsidP="00FD3CE5">
            <w:pPr>
              <w:pStyle w:val="a"/>
              <w:numPr>
                <w:ilvl w:val="0"/>
                <w:numId w:val="14"/>
              </w:numPr>
              <w:spacing w:before="0"/>
            </w:pPr>
          </w:p>
        </w:tc>
        <w:tc>
          <w:tcPr>
            <w:tcW w:w="2552" w:type="dxa"/>
            <w:shd w:val="clear" w:color="auto" w:fill="auto"/>
          </w:tcPr>
          <w:p w14:paraId="53322A20" w14:textId="77777777" w:rsidR="00FD3CE5" w:rsidRPr="0061579A" w:rsidRDefault="00FD3CE5" w:rsidP="00FD3CE5">
            <w:pPr>
              <w:pStyle w:val="a"/>
              <w:numPr>
                <w:ilvl w:val="0"/>
                <w:numId w:val="0"/>
              </w:numPr>
              <w:spacing w:before="0"/>
              <w:jc w:val="left"/>
            </w:pPr>
            <w:r w:rsidRPr="0061579A">
              <w:rPr>
                <w:bCs/>
              </w:rPr>
              <w:t>Предмет договора, право на заключение которого является предметом закупки</w:t>
            </w:r>
          </w:p>
        </w:tc>
        <w:tc>
          <w:tcPr>
            <w:tcW w:w="6946" w:type="dxa"/>
          </w:tcPr>
          <w:p w14:paraId="4686F04E" w14:textId="010A5BC1" w:rsidR="00FD3CE5" w:rsidRPr="0061579A" w:rsidRDefault="00FD3CE5" w:rsidP="00FC5E48">
            <w:pPr>
              <w:pStyle w:val="a"/>
              <w:numPr>
                <w:ilvl w:val="0"/>
                <w:numId w:val="0"/>
              </w:numPr>
              <w:spacing w:before="0"/>
            </w:pPr>
            <w:r w:rsidRPr="00BD54FE">
              <w:rPr>
                <w:bCs/>
                <w:noProof/>
              </w:rPr>
              <w:t>0570-2021-00247</w:t>
            </w:r>
            <w:r w:rsidRPr="004C1319">
              <w:rPr>
                <w:bCs/>
              </w:rPr>
              <w:t>.</w:t>
            </w:r>
            <w:r>
              <w:rPr>
                <w:bCs/>
              </w:rPr>
              <w:t xml:space="preserve"> Оказание услуг по </w:t>
            </w:r>
            <w:r w:rsidRPr="00BD54FE">
              <w:rPr>
                <w:noProof/>
              </w:rPr>
              <w:t>страховани</w:t>
            </w:r>
            <w:r>
              <w:rPr>
                <w:noProof/>
              </w:rPr>
              <w:t>ю</w:t>
            </w:r>
            <w:r w:rsidRPr="00BD54FE">
              <w:rPr>
                <w:noProof/>
              </w:rPr>
              <w:t xml:space="preserve"> грузов</w:t>
            </w:r>
            <w:r w:rsidRPr="004C1319">
              <w:rPr>
                <w:bCs/>
              </w:rPr>
              <w:t>.</w:t>
            </w:r>
          </w:p>
        </w:tc>
      </w:tr>
      <w:tr w:rsidR="00FD3CE5" w:rsidRPr="0061579A" w14:paraId="23407936" w14:textId="77777777" w:rsidTr="0096225E">
        <w:trPr>
          <w:trHeight w:val="152"/>
        </w:trPr>
        <w:tc>
          <w:tcPr>
            <w:tcW w:w="567" w:type="dxa"/>
            <w:shd w:val="clear" w:color="auto" w:fill="auto"/>
          </w:tcPr>
          <w:p w14:paraId="27E0F368" w14:textId="77777777" w:rsidR="00FD3CE5" w:rsidRPr="0061579A" w:rsidRDefault="00FD3CE5" w:rsidP="00FD3CE5">
            <w:pPr>
              <w:pStyle w:val="a"/>
              <w:numPr>
                <w:ilvl w:val="0"/>
                <w:numId w:val="14"/>
              </w:numPr>
              <w:spacing w:before="0"/>
            </w:pPr>
          </w:p>
        </w:tc>
        <w:tc>
          <w:tcPr>
            <w:tcW w:w="2552" w:type="dxa"/>
            <w:shd w:val="clear" w:color="auto" w:fill="auto"/>
          </w:tcPr>
          <w:p w14:paraId="7BE6B0D9" w14:textId="77777777" w:rsidR="00FD3CE5" w:rsidRPr="0061579A" w:rsidRDefault="00FD3CE5" w:rsidP="00FD3CE5">
            <w:pPr>
              <w:pStyle w:val="a"/>
              <w:numPr>
                <w:ilvl w:val="0"/>
                <w:numId w:val="0"/>
              </w:numPr>
              <w:spacing w:before="0"/>
              <w:jc w:val="left"/>
              <w:rPr>
                <w:bCs/>
              </w:rPr>
            </w:pPr>
            <w:r w:rsidRPr="0061579A">
              <w:rPr>
                <w:bCs/>
              </w:rPr>
              <w:t>Индивидуальный номер закупки</w:t>
            </w:r>
          </w:p>
        </w:tc>
        <w:tc>
          <w:tcPr>
            <w:tcW w:w="6946" w:type="dxa"/>
          </w:tcPr>
          <w:p w14:paraId="5C1B6D64" w14:textId="77777777" w:rsidR="00FD3CE5" w:rsidRPr="0061579A" w:rsidRDefault="00FD3CE5" w:rsidP="00FC5E48">
            <w:pPr>
              <w:pStyle w:val="a"/>
              <w:numPr>
                <w:ilvl w:val="0"/>
                <w:numId w:val="0"/>
              </w:numPr>
              <w:spacing w:before="0"/>
              <w:rPr>
                <w:bCs/>
              </w:rPr>
            </w:pPr>
            <w:r w:rsidRPr="004C1319">
              <w:rPr>
                <w:bCs/>
              </w:rPr>
              <w:t>План закупки на 202</w:t>
            </w:r>
            <w:r>
              <w:rPr>
                <w:bCs/>
              </w:rPr>
              <w:t>1</w:t>
            </w:r>
            <w:r w:rsidRPr="004C1319">
              <w:rPr>
                <w:bCs/>
              </w:rPr>
              <w:t xml:space="preserve"> год: индивидуальный номер </w:t>
            </w:r>
            <w:r w:rsidRPr="00BD54FE">
              <w:rPr>
                <w:bCs/>
                <w:noProof/>
              </w:rPr>
              <w:t>818</w:t>
            </w:r>
            <w:r w:rsidRPr="004C1319">
              <w:rPr>
                <w:bCs/>
              </w:rPr>
              <w:t>.</w:t>
            </w:r>
          </w:p>
        </w:tc>
      </w:tr>
      <w:tr w:rsidR="00FD3CE5" w:rsidRPr="0061579A" w14:paraId="7855621B" w14:textId="77777777" w:rsidTr="0096225E">
        <w:trPr>
          <w:trHeight w:val="152"/>
        </w:trPr>
        <w:tc>
          <w:tcPr>
            <w:tcW w:w="567" w:type="dxa"/>
            <w:shd w:val="clear" w:color="auto" w:fill="auto"/>
          </w:tcPr>
          <w:p w14:paraId="7B76C4F6" w14:textId="77777777" w:rsidR="00FD3CE5" w:rsidRPr="0061579A" w:rsidRDefault="00FD3CE5" w:rsidP="00FD3CE5">
            <w:pPr>
              <w:pStyle w:val="a"/>
              <w:numPr>
                <w:ilvl w:val="0"/>
                <w:numId w:val="14"/>
              </w:numPr>
              <w:spacing w:before="0"/>
            </w:pPr>
          </w:p>
        </w:tc>
        <w:tc>
          <w:tcPr>
            <w:tcW w:w="2552" w:type="dxa"/>
            <w:shd w:val="clear" w:color="auto" w:fill="auto"/>
          </w:tcPr>
          <w:p w14:paraId="166F01FD" w14:textId="77777777" w:rsidR="00FD3CE5" w:rsidRPr="0061579A" w:rsidRDefault="00FD3CE5" w:rsidP="00FD3CE5">
            <w:pPr>
              <w:pStyle w:val="a"/>
              <w:numPr>
                <w:ilvl w:val="0"/>
                <w:numId w:val="0"/>
              </w:numPr>
              <w:spacing w:before="0"/>
              <w:jc w:val="left"/>
            </w:pPr>
            <w:r w:rsidRPr="0061579A">
              <w:t>Заказчик</w:t>
            </w:r>
          </w:p>
        </w:tc>
        <w:tc>
          <w:tcPr>
            <w:tcW w:w="6946" w:type="dxa"/>
          </w:tcPr>
          <w:p w14:paraId="3BABFAB0" w14:textId="77777777" w:rsidR="00FD3CE5" w:rsidRPr="004C1319" w:rsidRDefault="00FD3CE5" w:rsidP="00FC5E48">
            <w:pPr>
              <w:pStyle w:val="a"/>
              <w:numPr>
                <w:ilvl w:val="0"/>
                <w:numId w:val="0"/>
              </w:numPr>
              <w:spacing w:before="0"/>
            </w:pPr>
            <w:r w:rsidRPr="004C1319">
              <w:t xml:space="preserve">Наименование: </w:t>
            </w:r>
            <w:r w:rsidRPr="00BD54FE">
              <w:rPr>
                <w:noProof/>
              </w:rPr>
              <w:t>АО</w:t>
            </w:r>
            <w:r w:rsidRPr="004C1319">
              <w:t xml:space="preserve"> </w:t>
            </w:r>
            <w:r w:rsidRPr="00FD3CE5">
              <w:rPr>
                <w:noProof/>
              </w:rPr>
              <w:t>«НПП «Алмаз»</w:t>
            </w:r>
            <w:r w:rsidRPr="004C1319">
              <w:t>.</w:t>
            </w:r>
          </w:p>
          <w:p w14:paraId="4FBCF91E" w14:textId="70384EF8" w:rsidR="00FD3CE5" w:rsidRPr="004C1319" w:rsidRDefault="00FD3CE5" w:rsidP="00FC5E48">
            <w:pPr>
              <w:pStyle w:val="a"/>
              <w:numPr>
                <w:ilvl w:val="0"/>
                <w:numId w:val="0"/>
              </w:numPr>
              <w:spacing w:before="0"/>
            </w:pPr>
            <w:r w:rsidRPr="004C1319">
              <w:t xml:space="preserve">Место нахождения: </w:t>
            </w:r>
            <w:r w:rsidRPr="00BD54FE">
              <w:rPr>
                <w:noProof/>
              </w:rPr>
              <w:t>410033 г.</w:t>
            </w:r>
            <w:r w:rsidR="00FC5E48">
              <w:rPr>
                <w:noProof/>
              </w:rPr>
              <w:t> </w:t>
            </w:r>
            <w:r w:rsidRPr="00BD54FE">
              <w:rPr>
                <w:noProof/>
              </w:rPr>
              <w:t>Саратов, ул.</w:t>
            </w:r>
            <w:r w:rsidR="00FC5E48">
              <w:rPr>
                <w:noProof/>
              </w:rPr>
              <w:t> </w:t>
            </w:r>
            <w:r w:rsidRPr="00BD54FE">
              <w:rPr>
                <w:noProof/>
              </w:rPr>
              <w:t>Панфилова, д.</w:t>
            </w:r>
            <w:r w:rsidR="00FC5E48">
              <w:rPr>
                <w:noProof/>
              </w:rPr>
              <w:t> </w:t>
            </w:r>
            <w:r w:rsidRPr="00BD54FE">
              <w:rPr>
                <w:noProof/>
              </w:rPr>
              <w:t>1</w:t>
            </w:r>
            <w:r w:rsidRPr="004C1319">
              <w:rPr>
                <w:noProof/>
              </w:rPr>
              <w:t>.</w:t>
            </w:r>
          </w:p>
          <w:p w14:paraId="1FADE32B" w14:textId="798AC939" w:rsidR="00FD3CE5" w:rsidRPr="004C1319" w:rsidRDefault="00FD3CE5" w:rsidP="00FC5E48">
            <w:pPr>
              <w:pStyle w:val="a"/>
              <w:numPr>
                <w:ilvl w:val="0"/>
                <w:numId w:val="0"/>
              </w:numPr>
              <w:spacing w:before="0"/>
            </w:pPr>
            <w:r w:rsidRPr="004C1319">
              <w:t xml:space="preserve">Почтовый адрес: </w:t>
            </w:r>
            <w:r w:rsidRPr="00BD54FE">
              <w:rPr>
                <w:noProof/>
              </w:rPr>
              <w:t>410033 г.</w:t>
            </w:r>
            <w:r w:rsidR="00FC5E48">
              <w:rPr>
                <w:noProof/>
              </w:rPr>
              <w:t> </w:t>
            </w:r>
            <w:r w:rsidRPr="00BD54FE">
              <w:rPr>
                <w:noProof/>
              </w:rPr>
              <w:t>Саратов, ул.</w:t>
            </w:r>
            <w:r w:rsidR="00FC5E48">
              <w:rPr>
                <w:noProof/>
              </w:rPr>
              <w:t> </w:t>
            </w:r>
            <w:r w:rsidRPr="00BD54FE">
              <w:rPr>
                <w:noProof/>
              </w:rPr>
              <w:t>Панфилова, д.</w:t>
            </w:r>
            <w:r w:rsidR="00FC5E48">
              <w:rPr>
                <w:noProof/>
              </w:rPr>
              <w:t> </w:t>
            </w:r>
            <w:r w:rsidRPr="00BD54FE">
              <w:rPr>
                <w:noProof/>
              </w:rPr>
              <w:t>1</w:t>
            </w:r>
            <w:r w:rsidRPr="004C1319">
              <w:t>.</w:t>
            </w:r>
          </w:p>
          <w:p w14:paraId="6CF0B858" w14:textId="77777777" w:rsidR="00FD3CE5" w:rsidRPr="004C1319" w:rsidRDefault="00FD3CE5" w:rsidP="00FC5E48">
            <w:pPr>
              <w:pStyle w:val="a"/>
              <w:numPr>
                <w:ilvl w:val="0"/>
                <w:numId w:val="0"/>
              </w:numPr>
              <w:spacing w:before="0"/>
              <w:ind w:left="1134" w:hanging="1134"/>
            </w:pPr>
            <w:r w:rsidRPr="004C1319">
              <w:t xml:space="preserve">Официальный сайт: </w:t>
            </w:r>
            <w:r w:rsidRPr="00BD54FE">
              <w:rPr>
                <w:noProof/>
              </w:rPr>
              <w:t>http://almaz-rpe.ru</w:t>
            </w:r>
            <w:r w:rsidRPr="004C1319">
              <w:rPr>
                <w:noProof/>
              </w:rPr>
              <w:t>.</w:t>
            </w:r>
          </w:p>
          <w:p w14:paraId="69DCEBFF" w14:textId="513CA7BD" w:rsidR="00FD3CE5" w:rsidRPr="004C1319" w:rsidRDefault="00FD3CE5" w:rsidP="00FC5E48">
            <w:pPr>
              <w:pStyle w:val="a"/>
              <w:numPr>
                <w:ilvl w:val="0"/>
                <w:numId w:val="0"/>
              </w:numPr>
              <w:spacing w:before="0"/>
              <w:ind w:left="1134" w:hanging="1134"/>
            </w:pPr>
            <w:r w:rsidRPr="004C1319">
              <w:t xml:space="preserve">Адрес электронной почты: </w:t>
            </w:r>
            <w:hyperlink r:id="rId23" w:history="1">
              <w:r w:rsidR="00FC5E48" w:rsidRPr="00FD3CE5">
                <w:t>boevaza@almaz-rpe.ru</w:t>
              </w:r>
            </w:hyperlink>
            <w:r w:rsidRPr="004C1319">
              <w:rPr>
                <w:noProof/>
              </w:rPr>
              <w:t>.</w:t>
            </w:r>
          </w:p>
          <w:p w14:paraId="5B56825B" w14:textId="77777777" w:rsidR="00FD3CE5" w:rsidRPr="004C1319" w:rsidRDefault="00FD3CE5" w:rsidP="00FC5E48">
            <w:pPr>
              <w:pStyle w:val="a"/>
              <w:numPr>
                <w:ilvl w:val="0"/>
                <w:numId w:val="0"/>
              </w:numPr>
              <w:spacing w:before="0"/>
              <w:ind w:left="1134" w:hanging="1134"/>
            </w:pPr>
            <w:r w:rsidRPr="004C1319">
              <w:t xml:space="preserve">Контактный телефон: </w:t>
            </w:r>
            <w:r w:rsidRPr="00BD54FE">
              <w:rPr>
                <w:noProof/>
              </w:rPr>
              <w:t>8 (8452) 632-557</w:t>
            </w:r>
            <w:r w:rsidRPr="004C1319">
              <w:rPr>
                <w:noProof/>
              </w:rPr>
              <w:t>.</w:t>
            </w:r>
          </w:p>
          <w:p w14:paraId="20D3CC67" w14:textId="77777777" w:rsidR="00FD3CE5" w:rsidRPr="0061579A" w:rsidRDefault="00FD3CE5" w:rsidP="00FC5E48">
            <w:pPr>
              <w:pStyle w:val="a"/>
              <w:numPr>
                <w:ilvl w:val="0"/>
                <w:numId w:val="0"/>
              </w:numPr>
              <w:spacing w:before="0"/>
            </w:pPr>
            <w:r w:rsidRPr="004C1319">
              <w:t xml:space="preserve">Контактное лицо (Ф.И.О.): </w:t>
            </w:r>
            <w:r w:rsidRPr="00BD54FE">
              <w:rPr>
                <w:noProof/>
              </w:rPr>
              <w:t>Боева Зоя Анатольевна</w:t>
            </w:r>
            <w:r w:rsidRPr="004C1319">
              <w:rPr>
                <w:noProof/>
              </w:rPr>
              <w:t>.</w:t>
            </w:r>
          </w:p>
        </w:tc>
      </w:tr>
      <w:tr w:rsidR="00FD3CE5" w:rsidRPr="0061579A" w14:paraId="3A4B2A3D" w14:textId="77777777" w:rsidTr="0096225E">
        <w:trPr>
          <w:trHeight w:val="275"/>
        </w:trPr>
        <w:tc>
          <w:tcPr>
            <w:tcW w:w="567" w:type="dxa"/>
            <w:shd w:val="clear" w:color="auto" w:fill="auto"/>
          </w:tcPr>
          <w:p w14:paraId="7EA1AC14" w14:textId="77777777" w:rsidR="00FD3CE5" w:rsidRPr="0061579A" w:rsidRDefault="00FD3CE5" w:rsidP="00FD3CE5">
            <w:pPr>
              <w:pStyle w:val="a"/>
              <w:numPr>
                <w:ilvl w:val="0"/>
                <w:numId w:val="14"/>
              </w:numPr>
              <w:spacing w:before="0"/>
            </w:pPr>
          </w:p>
        </w:tc>
        <w:tc>
          <w:tcPr>
            <w:tcW w:w="2552" w:type="dxa"/>
            <w:shd w:val="clear" w:color="auto" w:fill="auto"/>
          </w:tcPr>
          <w:p w14:paraId="1B53684A" w14:textId="77777777" w:rsidR="00FD3CE5" w:rsidRPr="0061579A" w:rsidRDefault="00FD3CE5" w:rsidP="00FD3CE5">
            <w:pPr>
              <w:pStyle w:val="a"/>
              <w:numPr>
                <w:ilvl w:val="0"/>
                <w:numId w:val="0"/>
              </w:numPr>
              <w:spacing w:before="0"/>
              <w:jc w:val="left"/>
            </w:pPr>
            <w:r w:rsidRPr="0061579A">
              <w:t>Организатор закупки</w:t>
            </w:r>
          </w:p>
        </w:tc>
        <w:tc>
          <w:tcPr>
            <w:tcW w:w="6946" w:type="dxa"/>
          </w:tcPr>
          <w:p w14:paraId="69D49D72" w14:textId="77777777" w:rsidR="00FD3CE5" w:rsidRPr="004C1319" w:rsidRDefault="00FD3CE5" w:rsidP="00FC5E48">
            <w:pPr>
              <w:tabs>
                <w:tab w:val="left" w:pos="567"/>
              </w:tabs>
              <w:spacing w:after="0"/>
              <w:jc w:val="both"/>
            </w:pPr>
            <w:r w:rsidRPr="004C1319">
              <w:t>Наименование: ООО «СБ «РТ-Страхование».</w:t>
            </w:r>
          </w:p>
          <w:p w14:paraId="1CA911F5" w14:textId="3C8A0863" w:rsidR="00FD3CE5" w:rsidRPr="004C1319" w:rsidRDefault="00FD3CE5" w:rsidP="00FC5E48">
            <w:pPr>
              <w:tabs>
                <w:tab w:val="num" w:pos="480"/>
              </w:tabs>
              <w:autoSpaceDE w:val="0"/>
              <w:autoSpaceDN w:val="0"/>
              <w:adjustRightInd w:val="0"/>
              <w:spacing w:after="0"/>
              <w:jc w:val="both"/>
            </w:pPr>
            <w:r w:rsidRPr="004C1319">
              <w:t>Место нахождения: 121357, г.</w:t>
            </w:r>
            <w:r w:rsidR="00FC5E48">
              <w:t> </w:t>
            </w:r>
            <w:r w:rsidRPr="004C1319">
              <w:t>Москва, ул.</w:t>
            </w:r>
            <w:r w:rsidR="00FC5E48">
              <w:t> </w:t>
            </w:r>
            <w:r w:rsidRPr="004C1319">
              <w:t>Верейская, д.</w:t>
            </w:r>
            <w:r w:rsidR="00FC5E48">
              <w:t> </w:t>
            </w:r>
            <w:r w:rsidRPr="004C1319">
              <w:t>17 (БЦ «Верейская Плаза-II»), офис</w:t>
            </w:r>
            <w:r w:rsidRPr="004C1319">
              <w:rPr>
                <w:lang w:val="en-US"/>
              </w:rPr>
              <w:t> </w:t>
            </w:r>
            <w:r w:rsidRPr="004C1319">
              <w:t>615.</w:t>
            </w:r>
          </w:p>
          <w:p w14:paraId="1D229AEE" w14:textId="2CAB70A5" w:rsidR="00FD3CE5" w:rsidRPr="004C1319" w:rsidRDefault="00FD3CE5" w:rsidP="00FC5E48">
            <w:pPr>
              <w:tabs>
                <w:tab w:val="num" w:pos="480"/>
              </w:tabs>
              <w:autoSpaceDE w:val="0"/>
              <w:autoSpaceDN w:val="0"/>
              <w:adjustRightInd w:val="0"/>
              <w:spacing w:after="0"/>
              <w:jc w:val="both"/>
            </w:pPr>
            <w:r w:rsidRPr="004C1319">
              <w:t>Почтовый адрес: 121357, г.</w:t>
            </w:r>
            <w:r w:rsidR="00FC5E48">
              <w:t> </w:t>
            </w:r>
            <w:r w:rsidRPr="004C1319">
              <w:t>Москва, ул.</w:t>
            </w:r>
            <w:r w:rsidR="00FC5E48">
              <w:t> </w:t>
            </w:r>
            <w:r w:rsidRPr="004C1319">
              <w:t>Верейская, д.</w:t>
            </w:r>
            <w:r w:rsidR="00FC5E48">
              <w:t> </w:t>
            </w:r>
            <w:r w:rsidRPr="004C1319">
              <w:t>17 (БЦ «Верейская Плаза-II»), офис 615.</w:t>
            </w:r>
          </w:p>
          <w:p w14:paraId="539E5568" w14:textId="4F2446A1" w:rsidR="00FD3CE5" w:rsidRPr="004C1319" w:rsidRDefault="00FD3CE5" w:rsidP="00FC5E48">
            <w:pPr>
              <w:pStyle w:val="a"/>
              <w:numPr>
                <w:ilvl w:val="0"/>
                <w:numId w:val="0"/>
              </w:numPr>
              <w:spacing w:before="0"/>
            </w:pPr>
            <w:r w:rsidRPr="004C1319">
              <w:t xml:space="preserve">Адрес электронной почты: </w:t>
            </w:r>
            <w:hyperlink r:id="rId24" w:history="1">
              <w:r w:rsidRPr="004C1319">
                <w:rPr>
                  <w:rStyle w:val="affb"/>
                </w:rPr>
                <w:t>reception@rt-insurance.ru</w:t>
              </w:r>
            </w:hyperlink>
            <w:r w:rsidRPr="004C1319">
              <w:t>.</w:t>
            </w:r>
          </w:p>
          <w:p w14:paraId="7C3F526A" w14:textId="77777777" w:rsidR="00FD3CE5" w:rsidRPr="004C1319" w:rsidRDefault="00FD3CE5" w:rsidP="00FC5E48">
            <w:pPr>
              <w:pStyle w:val="a"/>
              <w:numPr>
                <w:ilvl w:val="0"/>
                <w:numId w:val="0"/>
              </w:numPr>
              <w:spacing w:before="0"/>
            </w:pPr>
            <w:r w:rsidRPr="004C1319">
              <w:t>Контактный телефон: 8 (499) 653-51-99.</w:t>
            </w:r>
          </w:p>
          <w:p w14:paraId="2449B255" w14:textId="35412A23" w:rsidR="00FD3CE5" w:rsidRPr="0061579A" w:rsidRDefault="00FD3CE5" w:rsidP="00FC5E48">
            <w:pPr>
              <w:pStyle w:val="a"/>
              <w:numPr>
                <w:ilvl w:val="0"/>
                <w:numId w:val="0"/>
              </w:numPr>
              <w:spacing w:before="0"/>
            </w:pPr>
            <w:r w:rsidRPr="004C1319">
              <w:t xml:space="preserve">Контактное лицо: </w:t>
            </w:r>
            <w:r w:rsidR="00A45D6E">
              <w:rPr>
                <w:noProof/>
              </w:rPr>
              <w:t>Фроленко Анастасия Алесандровна</w:t>
            </w:r>
            <w:r w:rsidRPr="004C1319">
              <w:rPr>
                <w:noProof/>
              </w:rPr>
              <w:t>.</w:t>
            </w:r>
          </w:p>
        </w:tc>
      </w:tr>
      <w:tr w:rsidR="00FD3CE5" w:rsidRPr="0061579A" w14:paraId="6D54AA16" w14:textId="77777777" w:rsidTr="0096225E">
        <w:trPr>
          <w:trHeight w:val="275"/>
        </w:trPr>
        <w:tc>
          <w:tcPr>
            <w:tcW w:w="567" w:type="dxa"/>
            <w:shd w:val="clear" w:color="auto" w:fill="auto"/>
          </w:tcPr>
          <w:p w14:paraId="70A04B50" w14:textId="77777777" w:rsidR="00FD3CE5" w:rsidRPr="0061579A" w:rsidRDefault="00FD3CE5" w:rsidP="00FD3CE5">
            <w:pPr>
              <w:pStyle w:val="a"/>
              <w:numPr>
                <w:ilvl w:val="0"/>
                <w:numId w:val="14"/>
              </w:numPr>
              <w:spacing w:before="0"/>
            </w:pPr>
          </w:p>
        </w:tc>
        <w:tc>
          <w:tcPr>
            <w:tcW w:w="2552" w:type="dxa"/>
            <w:shd w:val="clear" w:color="auto" w:fill="auto"/>
          </w:tcPr>
          <w:p w14:paraId="50761E25" w14:textId="77777777" w:rsidR="00FD3CE5" w:rsidRPr="0061579A" w:rsidRDefault="00FD3CE5" w:rsidP="00FD3CE5">
            <w:pPr>
              <w:pStyle w:val="a"/>
              <w:numPr>
                <w:ilvl w:val="0"/>
                <w:numId w:val="0"/>
              </w:numPr>
              <w:spacing w:before="0"/>
              <w:jc w:val="left"/>
            </w:pPr>
            <w:r w:rsidRPr="0061579A">
              <w:t>Специализированная организация</w:t>
            </w:r>
            <w:r w:rsidRPr="0061579A">
              <w:br/>
              <w:t>(в случае привлечения)</w:t>
            </w:r>
          </w:p>
        </w:tc>
        <w:tc>
          <w:tcPr>
            <w:tcW w:w="6946" w:type="dxa"/>
          </w:tcPr>
          <w:p w14:paraId="5E6F4270" w14:textId="7D532989" w:rsidR="00FD3CE5" w:rsidRPr="0061579A" w:rsidRDefault="00FD3CE5" w:rsidP="00FD3CE5">
            <w:pPr>
              <w:pStyle w:val="a"/>
              <w:numPr>
                <w:ilvl w:val="0"/>
                <w:numId w:val="0"/>
              </w:numPr>
              <w:spacing w:before="0"/>
            </w:pPr>
            <w:r w:rsidRPr="004C1319">
              <w:t>Не привлекается.</w:t>
            </w:r>
            <w:r w:rsidRPr="004C1319">
              <w:rPr>
                <w:b/>
                <w:i/>
                <w:highlight w:val="yellow"/>
              </w:rPr>
              <w:t xml:space="preserve"> </w:t>
            </w:r>
          </w:p>
        </w:tc>
      </w:tr>
      <w:tr w:rsidR="00FD3CE5" w:rsidRPr="0061579A" w14:paraId="07C11998" w14:textId="77777777" w:rsidTr="0096225E">
        <w:trPr>
          <w:trHeight w:val="275"/>
        </w:trPr>
        <w:tc>
          <w:tcPr>
            <w:tcW w:w="567" w:type="dxa"/>
            <w:shd w:val="clear" w:color="auto" w:fill="auto"/>
          </w:tcPr>
          <w:p w14:paraId="640E014E" w14:textId="77777777" w:rsidR="00FD3CE5" w:rsidRPr="0061579A" w:rsidRDefault="00FD3CE5" w:rsidP="00FD3CE5">
            <w:pPr>
              <w:pStyle w:val="a"/>
              <w:numPr>
                <w:ilvl w:val="0"/>
                <w:numId w:val="14"/>
              </w:numPr>
              <w:spacing w:before="0"/>
            </w:pPr>
          </w:p>
        </w:tc>
        <w:tc>
          <w:tcPr>
            <w:tcW w:w="2552" w:type="dxa"/>
            <w:shd w:val="clear" w:color="auto" w:fill="auto"/>
          </w:tcPr>
          <w:p w14:paraId="0854FC29" w14:textId="77777777" w:rsidR="00FD3CE5" w:rsidRPr="0061579A" w:rsidRDefault="00FD3CE5" w:rsidP="00FD3CE5">
            <w:pPr>
              <w:pStyle w:val="a"/>
              <w:numPr>
                <w:ilvl w:val="0"/>
                <w:numId w:val="0"/>
              </w:numPr>
              <w:spacing w:before="0"/>
              <w:rPr>
                <w:bCs/>
              </w:rPr>
            </w:pPr>
            <w:r w:rsidRPr="0061579A">
              <w:rPr>
                <w:bCs/>
              </w:rPr>
              <w:t>Способ закупки</w:t>
            </w:r>
          </w:p>
        </w:tc>
        <w:tc>
          <w:tcPr>
            <w:tcW w:w="6946" w:type="dxa"/>
          </w:tcPr>
          <w:p w14:paraId="3F5A56CF" w14:textId="77777777" w:rsidR="00FD3CE5" w:rsidRPr="00EE561B" w:rsidRDefault="00FD3CE5" w:rsidP="00FD3CE5">
            <w:pPr>
              <w:pStyle w:val="a"/>
              <w:numPr>
                <w:ilvl w:val="0"/>
                <w:numId w:val="0"/>
              </w:numPr>
              <w:spacing w:before="0"/>
              <w:rPr>
                <w:bCs/>
              </w:rPr>
            </w:pPr>
            <w:r w:rsidRPr="0061579A">
              <w:rPr>
                <w:bCs/>
              </w:rPr>
              <w:t>Запрос предложений</w:t>
            </w:r>
            <w:r>
              <w:rPr>
                <w:bCs/>
              </w:rPr>
              <w:t xml:space="preserve"> в электронной форме.</w:t>
            </w:r>
          </w:p>
        </w:tc>
      </w:tr>
      <w:tr w:rsidR="00FD3CE5" w:rsidRPr="0061579A" w14:paraId="45BE771E" w14:textId="77777777" w:rsidTr="0096225E">
        <w:trPr>
          <w:trHeight w:val="275"/>
        </w:trPr>
        <w:tc>
          <w:tcPr>
            <w:tcW w:w="567" w:type="dxa"/>
            <w:shd w:val="clear" w:color="auto" w:fill="auto"/>
          </w:tcPr>
          <w:p w14:paraId="15FFA042" w14:textId="77777777" w:rsidR="00FD3CE5" w:rsidRPr="0061579A" w:rsidRDefault="00FD3CE5" w:rsidP="00FD3CE5">
            <w:pPr>
              <w:pStyle w:val="a"/>
              <w:numPr>
                <w:ilvl w:val="0"/>
                <w:numId w:val="14"/>
              </w:numPr>
              <w:spacing w:before="0"/>
            </w:pPr>
          </w:p>
        </w:tc>
        <w:tc>
          <w:tcPr>
            <w:tcW w:w="2552" w:type="dxa"/>
            <w:shd w:val="clear" w:color="auto" w:fill="auto"/>
          </w:tcPr>
          <w:p w14:paraId="0AB3B4C2" w14:textId="77777777" w:rsidR="00FD3CE5" w:rsidRPr="0061579A" w:rsidRDefault="00FD3CE5" w:rsidP="00FD3CE5">
            <w:pPr>
              <w:pStyle w:val="a"/>
              <w:numPr>
                <w:ilvl w:val="0"/>
                <w:numId w:val="0"/>
              </w:numPr>
              <w:spacing w:before="0"/>
              <w:rPr>
                <w:bCs/>
              </w:rPr>
            </w:pPr>
            <w:r w:rsidRPr="0061579A">
              <w:rPr>
                <w:bCs/>
              </w:rPr>
              <w:t xml:space="preserve">Форма и дополнительные элементы закупки </w:t>
            </w:r>
          </w:p>
        </w:tc>
        <w:tc>
          <w:tcPr>
            <w:tcW w:w="6946" w:type="dxa"/>
          </w:tcPr>
          <w:p w14:paraId="2B2A3378" w14:textId="77777777" w:rsidR="00FD3CE5" w:rsidRPr="0061579A" w:rsidRDefault="00FD3CE5" w:rsidP="00FD3CE5">
            <w:pPr>
              <w:pStyle w:val="a"/>
              <w:numPr>
                <w:ilvl w:val="0"/>
                <w:numId w:val="11"/>
              </w:numPr>
              <w:spacing w:before="0"/>
              <w:ind w:left="354"/>
              <w:rPr>
                <w:bCs/>
              </w:rPr>
            </w:pPr>
            <w:r w:rsidRPr="0061579A">
              <w:rPr>
                <w:bCs/>
              </w:rPr>
              <w:t>Открытая</w:t>
            </w:r>
            <w:r>
              <w:rPr>
                <w:bCs/>
              </w:rPr>
              <w:t>.</w:t>
            </w:r>
            <w:r w:rsidRPr="0061579A">
              <w:rPr>
                <w:bCs/>
              </w:rPr>
              <w:t xml:space="preserve"> </w:t>
            </w:r>
          </w:p>
          <w:p w14:paraId="0D0556E4" w14:textId="77777777" w:rsidR="00FD3CE5" w:rsidRPr="0061579A" w:rsidRDefault="00FD3CE5" w:rsidP="00FD3CE5">
            <w:pPr>
              <w:pStyle w:val="a"/>
              <w:numPr>
                <w:ilvl w:val="0"/>
                <w:numId w:val="11"/>
              </w:numPr>
              <w:spacing w:before="0"/>
              <w:ind w:left="354"/>
              <w:rPr>
                <w:bCs/>
              </w:rPr>
            </w:pPr>
            <w:r w:rsidRPr="0061579A">
              <w:rPr>
                <w:bCs/>
              </w:rPr>
              <w:t>Одноэтапная</w:t>
            </w:r>
            <w:r>
              <w:rPr>
                <w:bCs/>
              </w:rPr>
              <w:t>.</w:t>
            </w:r>
            <w:r w:rsidRPr="0061579A">
              <w:rPr>
                <w:bCs/>
              </w:rPr>
              <w:t xml:space="preserve"> </w:t>
            </w:r>
          </w:p>
          <w:p w14:paraId="20E32992" w14:textId="77777777" w:rsidR="00FD3CE5" w:rsidRPr="0061579A" w:rsidRDefault="00FD3CE5" w:rsidP="00FD3CE5">
            <w:pPr>
              <w:pStyle w:val="a"/>
              <w:numPr>
                <w:ilvl w:val="0"/>
                <w:numId w:val="11"/>
              </w:numPr>
              <w:spacing w:before="0"/>
              <w:ind w:left="354"/>
              <w:rPr>
                <w:bCs/>
              </w:rPr>
            </w:pPr>
            <w:r w:rsidRPr="0061579A">
              <w:rPr>
                <w:bCs/>
              </w:rPr>
              <w:t>Без квалификационного отбора</w:t>
            </w:r>
            <w:r>
              <w:rPr>
                <w:bCs/>
              </w:rPr>
              <w:t>.</w:t>
            </w:r>
          </w:p>
        </w:tc>
      </w:tr>
      <w:tr w:rsidR="00FD3CE5" w:rsidRPr="0061579A" w14:paraId="321EB3A8" w14:textId="77777777" w:rsidTr="0096225E">
        <w:trPr>
          <w:trHeight w:val="275"/>
        </w:trPr>
        <w:tc>
          <w:tcPr>
            <w:tcW w:w="567" w:type="dxa"/>
            <w:shd w:val="clear" w:color="auto" w:fill="auto"/>
          </w:tcPr>
          <w:p w14:paraId="36EC92C4" w14:textId="77777777" w:rsidR="00FD3CE5" w:rsidRPr="0061579A" w:rsidRDefault="00FD3CE5" w:rsidP="00FD3CE5">
            <w:pPr>
              <w:pStyle w:val="a"/>
              <w:numPr>
                <w:ilvl w:val="0"/>
                <w:numId w:val="14"/>
              </w:numPr>
              <w:spacing w:before="0"/>
            </w:pPr>
          </w:p>
        </w:tc>
        <w:tc>
          <w:tcPr>
            <w:tcW w:w="2552" w:type="dxa"/>
            <w:shd w:val="clear" w:color="auto" w:fill="auto"/>
          </w:tcPr>
          <w:p w14:paraId="2CC72D04" w14:textId="77777777" w:rsidR="00FD3CE5" w:rsidRPr="0061579A" w:rsidRDefault="00FD3CE5" w:rsidP="00FD3CE5">
            <w:pPr>
              <w:pStyle w:val="a"/>
              <w:numPr>
                <w:ilvl w:val="0"/>
                <w:numId w:val="0"/>
              </w:numPr>
              <w:spacing w:before="0"/>
              <w:rPr>
                <w:bCs/>
              </w:rPr>
            </w:pPr>
            <w:r w:rsidRPr="0061579A">
              <w:rPr>
                <w:bCs/>
              </w:rPr>
              <w:t>Официальный источник информации о ходе и результатах закупки</w:t>
            </w:r>
          </w:p>
        </w:tc>
        <w:tc>
          <w:tcPr>
            <w:tcW w:w="6946" w:type="dxa"/>
          </w:tcPr>
          <w:p w14:paraId="7016B4B0" w14:textId="77777777" w:rsidR="00FD3CE5" w:rsidRPr="0061579A" w:rsidRDefault="00FD3CE5" w:rsidP="00FD3CE5">
            <w:pPr>
              <w:pStyle w:val="a"/>
              <w:numPr>
                <w:ilvl w:val="0"/>
                <w:numId w:val="0"/>
              </w:numPr>
              <w:spacing w:before="0"/>
              <w:rPr>
                <w:bCs/>
              </w:rPr>
            </w:pPr>
            <w:r w:rsidRPr="0061579A">
              <w:rPr>
                <w:bCs/>
              </w:rPr>
              <w:t>ЕИС по адресу:</w:t>
            </w:r>
            <w:r>
              <w:rPr>
                <w:bCs/>
              </w:rPr>
              <w:t xml:space="preserve"> </w:t>
            </w:r>
            <w:r>
              <w:rPr>
                <w:bCs/>
                <w:lang w:val="en-US"/>
              </w:rPr>
              <w:t>www</w:t>
            </w:r>
            <w:r w:rsidRPr="00F137F1">
              <w:rPr>
                <w:bCs/>
              </w:rPr>
              <w:t>.</w:t>
            </w:r>
            <w:r>
              <w:rPr>
                <w:bCs/>
                <w:lang w:val="en-US"/>
              </w:rPr>
              <w:t>zakupki</w:t>
            </w:r>
            <w:r w:rsidRPr="00F137F1">
              <w:rPr>
                <w:bCs/>
              </w:rPr>
              <w:t>.</w:t>
            </w:r>
            <w:r>
              <w:rPr>
                <w:bCs/>
                <w:lang w:val="en-US"/>
              </w:rPr>
              <w:t>gov</w:t>
            </w:r>
            <w:r w:rsidRPr="00F137F1">
              <w:rPr>
                <w:bCs/>
              </w:rPr>
              <w:t>.</w:t>
            </w:r>
            <w:r>
              <w:rPr>
                <w:bCs/>
                <w:lang w:val="en-US"/>
              </w:rPr>
              <w:t>ru</w:t>
            </w:r>
            <w:r>
              <w:rPr>
                <w:bCs/>
              </w:rPr>
              <w:t>.</w:t>
            </w:r>
            <w:r w:rsidRPr="0061579A">
              <w:rPr>
                <w:bCs/>
              </w:rPr>
              <w:t xml:space="preserve"> </w:t>
            </w:r>
          </w:p>
        </w:tc>
      </w:tr>
      <w:tr w:rsidR="00FD3CE5" w:rsidRPr="0061579A" w14:paraId="33F0271D" w14:textId="77777777" w:rsidTr="0096225E">
        <w:trPr>
          <w:trHeight w:val="275"/>
        </w:trPr>
        <w:tc>
          <w:tcPr>
            <w:tcW w:w="567" w:type="dxa"/>
            <w:shd w:val="clear" w:color="auto" w:fill="auto"/>
          </w:tcPr>
          <w:p w14:paraId="5EDF0746" w14:textId="77777777" w:rsidR="00FD3CE5" w:rsidRPr="0061579A" w:rsidRDefault="00FD3CE5" w:rsidP="00FD3CE5">
            <w:pPr>
              <w:pStyle w:val="a"/>
              <w:numPr>
                <w:ilvl w:val="0"/>
                <w:numId w:val="14"/>
              </w:numPr>
              <w:spacing w:before="0"/>
            </w:pPr>
          </w:p>
        </w:tc>
        <w:tc>
          <w:tcPr>
            <w:tcW w:w="2552" w:type="dxa"/>
            <w:shd w:val="clear" w:color="auto" w:fill="auto"/>
          </w:tcPr>
          <w:p w14:paraId="2D270111" w14:textId="77777777" w:rsidR="00FD3CE5" w:rsidRPr="0061579A" w:rsidRDefault="00FD3CE5" w:rsidP="00FD3CE5">
            <w:pPr>
              <w:pStyle w:val="a"/>
              <w:numPr>
                <w:ilvl w:val="0"/>
                <w:numId w:val="0"/>
              </w:numPr>
              <w:spacing w:before="0"/>
              <w:jc w:val="left"/>
              <w:rPr>
                <w:bCs/>
              </w:rPr>
            </w:pPr>
            <w:r w:rsidRPr="0061579A">
              <w:rPr>
                <w:bCs/>
              </w:rPr>
              <w:t>Наименование и адрес ЭТП в информационно-телекоммуникационной сети «Интернет»</w:t>
            </w:r>
          </w:p>
        </w:tc>
        <w:tc>
          <w:tcPr>
            <w:tcW w:w="6946" w:type="dxa"/>
          </w:tcPr>
          <w:p w14:paraId="4C60AD96" w14:textId="77777777" w:rsidR="00FD3CE5" w:rsidRPr="0061579A" w:rsidRDefault="00FD3CE5" w:rsidP="00FD3CE5">
            <w:pPr>
              <w:pStyle w:val="a"/>
              <w:numPr>
                <w:ilvl w:val="0"/>
                <w:numId w:val="0"/>
              </w:numPr>
              <w:spacing w:before="0"/>
              <w:rPr>
                <w:bCs/>
              </w:rPr>
            </w:pPr>
            <w:r w:rsidRPr="00AF5638">
              <w:t>Настоящая закупка проводит</w:t>
            </w:r>
            <w:r w:rsidRPr="00FC5E48">
              <w:t>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www.etprf.ru.</w:t>
            </w:r>
          </w:p>
        </w:tc>
      </w:tr>
      <w:tr w:rsidR="00FD3CE5" w:rsidRPr="0061579A" w14:paraId="50A0B077" w14:textId="77777777" w:rsidTr="0096225E">
        <w:trPr>
          <w:trHeight w:val="275"/>
        </w:trPr>
        <w:tc>
          <w:tcPr>
            <w:tcW w:w="567" w:type="dxa"/>
            <w:vMerge w:val="restart"/>
            <w:shd w:val="clear" w:color="auto" w:fill="auto"/>
          </w:tcPr>
          <w:p w14:paraId="1F19524A" w14:textId="77777777" w:rsidR="00FD3CE5" w:rsidRPr="0061579A" w:rsidRDefault="00FD3CE5" w:rsidP="00FD3CE5">
            <w:pPr>
              <w:pStyle w:val="a"/>
              <w:numPr>
                <w:ilvl w:val="0"/>
                <w:numId w:val="14"/>
              </w:numPr>
              <w:spacing w:before="0"/>
            </w:pPr>
          </w:p>
        </w:tc>
        <w:tc>
          <w:tcPr>
            <w:tcW w:w="2552" w:type="dxa"/>
            <w:shd w:val="clear" w:color="auto" w:fill="auto"/>
          </w:tcPr>
          <w:p w14:paraId="297690B0" w14:textId="77777777" w:rsidR="00FD3CE5" w:rsidRPr="0061579A" w:rsidRDefault="00FD3CE5" w:rsidP="00FD3CE5">
            <w:pPr>
              <w:pStyle w:val="a"/>
              <w:numPr>
                <w:ilvl w:val="0"/>
                <w:numId w:val="0"/>
              </w:numPr>
              <w:spacing w:before="0"/>
              <w:jc w:val="left"/>
            </w:pPr>
            <w:r w:rsidRPr="0061579A">
              <w:t>Сведения об НМЦ</w:t>
            </w:r>
          </w:p>
        </w:tc>
        <w:tc>
          <w:tcPr>
            <w:tcW w:w="6946" w:type="dxa"/>
          </w:tcPr>
          <w:p w14:paraId="4499856E" w14:textId="702748E7" w:rsidR="00FD3CE5" w:rsidRPr="0061579A" w:rsidRDefault="009B0B60" w:rsidP="00FD3CE5">
            <w:pPr>
              <w:pStyle w:val="a"/>
              <w:numPr>
                <w:ilvl w:val="0"/>
                <w:numId w:val="0"/>
              </w:numPr>
              <w:spacing w:before="0"/>
              <w:rPr>
                <w:bCs/>
                <w:i/>
                <w:highlight w:val="yellow"/>
              </w:rPr>
            </w:pPr>
            <w:r w:rsidRPr="009B0B60">
              <w:rPr>
                <w:noProof/>
              </w:rPr>
              <w:t>810</w:t>
            </w:r>
            <w:r>
              <w:rPr>
                <w:noProof/>
              </w:rPr>
              <w:t> </w:t>
            </w:r>
            <w:r w:rsidRPr="009B0B60">
              <w:rPr>
                <w:noProof/>
              </w:rPr>
              <w:t>333 (Восемьсот десять тысяч триста тридцать три) рубля 33 копейки</w:t>
            </w:r>
            <w:r w:rsidR="00FD3CE5" w:rsidRPr="004C1319">
              <w:t>, с учетом всех расходов, предусмотренных проектом договора, и налогов, подлежащих уплате в соответствии с нормами законодательства.</w:t>
            </w:r>
          </w:p>
        </w:tc>
      </w:tr>
      <w:tr w:rsidR="00FD3CE5" w:rsidRPr="0061579A" w14:paraId="65C57DA9" w14:textId="77777777" w:rsidTr="0096225E">
        <w:trPr>
          <w:trHeight w:val="275"/>
        </w:trPr>
        <w:tc>
          <w:tcPr>
            <w:tcW w:w="567" w:type="dxa"/>
            <w:vMerge/>
            <w:shd w:val="clear" w:color="auto" w:fill="auto"/>
          </w:tcPr>
          <w:p w14:paraId="3F9EA776" w14:textId="77777777" w:rsidR="00FD3CE5" w:rsidRPr="0061579A" w:rsidRDefault="00FD3CE5" w:rsidP="00FD3CE5">
            <w:pPr>
              <w:pStyle w:val="a"/>
              <w:numPr>
                <w:ilvl w:val="0"/>
                <w:numId w:val="14"/>
              </w:numPr>
              <w:spacing w:before="0"/>
            </w:pPr>
          </w:p>
        </w:tc>
        <w:tc>
          <w:tcPr>
            <w:tcW w:w="2552" w:type="dxa"/>
            <w:shd w:val="clear" w:color="auto" w:fill="auto"/>
          </w:tcPr>
          <w:p w14:paraId="448B38BA" w14:textId="77777777" w:rsidR="00FD3CE5" w:rsidRPr="0061579A" w:rsidRDefault="00FD3CE5" w:rsidP="00FD3CE5">
            <w:pPr>
              <w:pStyle w:val="a"/>
              <w:numPr>
                <w:ilvl w:val="0"/>
                <w:numId w:val="0"/>
              </w:numPr>
              <w:spacing w:before="0"/>
              <w:jc w:val="left"/>
            </w:pPr>
            <w:r w:rsidRPr="0061579A">
              <w:t>Валюта закупки</w:t>
            </w:r>
          </w:p>
        </w:tc>
        <w:tc>
          <w:tcPr>
            <w:tcW w:w="6946" w:type="dxa"/>
          </w:tcPr>
          <w:p w14:paraId="2C0C0FC3" w14:textId="77777777" w:rsidR="00FD3CE5" w:rsidRPr="0061579A" w:rsidRDefault="00FD3CE5" w:rsidP="00FD3CE5">
            <w:pPr>
              <w:pStyle w:val="a"/>
              <w:numPr>
                <w:ilvl w:val="0"/>
                <w:numId w:val="0"/>
              </w:numPr>
              <w:spacing w:before="0"/>
            </w:pPr>
            <w:r w:rsidRPr="00BD54FE">
              <w:rPr>
                <w:noProof/>
              </w:rPr>
              <w:t>Российский рубль</w:t>
            </w:r>
          </w:p>
        </w:tc>
      </w:tr>
      <w:tr w:rsidR="00FD3CE5" w:rsidRPr="0061579A" w14:paraId="46E56F45" w14:textId="77777777" w:rsidTr="0096225E">
        <w:trPr>
          <w:trHeight w:val="275"/>
        </w:trPr>
        <w:tc>
          <w:tcPr>
            <w:tcW w:w="567" w:type="dxa"/>
            <w:vMerge/>
            <w:shd w:val="clear" w:color="auto" w:fill="auto"/>
          </w:tcPr>
          <w:p w14:paraId="6472A3B8" w14:textId="77777777" w:rsidR="00FD3CE5" w:rsidRPr="0061579A" w:rsidRDefault="00FD3CE5" w:rsidP="00FD3CE5">
            <w:pPr>
              <w:pStyle w:val="a"/>
              <w:numPr>
                <w:ilvl w:val="0"/>
                <w:numId w:val="14"/>
              </w:numPr>
              <w:spacing w:before="0"/>
            </w:pPr>
          </w:p>
        </w:tc>
        <w:tc>
          <w:tcPr>
            <w:tcW w:w="2552" w:type="dxa"/>
            <w:shd w:val="clear" w:color="auto" w:fill="auto"/>
          </w:tcPr>
          <w:p w14:paraId="1CFFB631" w14:textId="77777777" w:rsidR="00FD3CE5" w:rsidRPr="0061579A" w:rsidRDefault="00FD3CE5" w:rsidP="00FD3CE5">
            <w:pPr>
              <w:pStyle w:val="a"/>
              <w:numPr>
                <w:ilvl w:val="0"/>
                <w:numId w:val="0"/>
              </w:numPr>
              <w:spacing w:before="0"/>
              <w:jc w:val="left"/>
            </w:pPr>
            <w:r w:rsidRPr="00AF5638">
              <w:t>Порядок формирования цены договора (цены лота)</w:t>
            </w:r>
          </w:p>
        </w:tc>
        <w:tc>
          <w:tcPr>
            <w:tcW w:w="6946" w:type="dxa"/>
          </w:tcPr>
          <w:p w14:paraId="18FD424E" w14:textId="77777777" w:rsidR="00FD3CE5" w:rsidRPr="0061579A" w:rsidRDefault="00FD3CE5" w:rsidP="00FD3CE5">
            <w:pPr>
              <w:pStyle w:val="a"/>
              <w:numPr>
                <w:ilvl w:val="0"/>
                <w:numId w:val="0"/>
              </w:numPr>
              <w:spacing w:before="0"/>
            </w:pPr>
            <w:r w:rsidRPr="00AF5638">
              <w:t>Цена договора включает в себя</w:t>
            </w:r>
            <w:r>
              <w:t xml:space="preserve"> сумму</w:t>
            </w:r>
            <w:r w:rsidRPr="0024441A">
              <w:t xml:space="preserve"> всех расходов, предусмотренных проектом договора, и налогов, подлежащих уплате в соответствии с нормами законодательства</w:t>
            </w:r>
            <w:r w:rsidRPr="00AF5638">
              <w:t>.</w:t>
            </w:r>
            <w:r w:rsidRPr="00AF5638" w:rsidDel="00824EF2">
              <w:rPr>
                <w:highlight w:val="yellow"/>
              </w:rPr>
              <w:t xml:space="preserve"> </w:t>
            </w:r>
          </w:p>
        </w:tc>
      </w:tr>
      <w:tr w:rsidR="00FD3CE5" w:rsidRPr="0061579A" w14:paraId="74BE5A3A" w14:textId="77777777" w:rsidTr="0096225E">
        <w:trPr>
          <w:trHeight w:val="275"/>
        </w:trPr>
        <w:tc>
          <w:tcPr>
            <w:tcW w:w="567" w:type="dxa"/>
            <w:vMerge/>
            <w:shd w:val="clear" w:color="auto" w:fill="auto"/>
          </w:tcPr>
          <w:p w14:paraId="6AEA8819" w14:textId="77777777" w:rsidR="00FD3CE5" w:rsidRPr="0061579A" w:rsidRDefault="00FD3CE5" w:rsidP="00FD3CE5">
            <w:pPr>
              <w:pStyle w:val="a"/>
              <w:numPr>
                <w:ilvl w:val="0"/>
                <w:numId w:val="14"/>
              </w:numPr>
              <w:spacing w:before="0"/>
            </w:pPr>
          </w:p>
        </w:tc>
        <w:tc>
          <w:tcPr>
            <w:tcW w:w="2552" w:type="dxa"/>
            <w:shd w:val="clear" w:color="auto" w:fill="auto"/>
          </w:tcPr>
          <w:p w14:paraId="427425B6" w14:textId="77777777" w:rsidR="00FD3CE5" w:rsidRPr="0061579A" w:rsidRDefault="00FD3CE5" w:rsidP="00FD3CE5">
            <w:pPr>
              <w:pStyle w:val="a"/>
              <w:numPr>
                <w:ilvl w:val="0"/>
                <w:numId w:val="0"/>
              </w:numPr>
              <w:spacing w:before="0"/>
              <w:jc w:val="left"/>
            </w:pPr>
            <w:r>
              <w:t>Сведения о начальной (максимальной) цене каждой единицы продукции</w:t>
            </w:r>
          </w:p>
        </w:tc>
        <w:tc>
          <w:tcPr>
            <w:tcW w:w="6946" w:type="dxa"/>
          </w:tcPr>
          <w:p w14:paraId="7CD7900E" w14:textId="77777777" w:rsidR="00FD3CE5" w:rsidRPr="0061579A" w:rsidRDefault="00FD3CE5" w:rsidP="00FD3CE5">
            <w:pPr>
              <w:pStyle w:val="a"/>
              <w:numPr>
                <w:ilvl w:val="0"/>
                <w:numId w:val="0"/>
              </w:numPr>
              <w:spacing w:before="0"/>
            </w:pPr>
            <w:r>
              <w:t>Сведения о начальной (максимальной) цене каждой единицы продукции, являющейся предметом закупки, указаны приложении № </w:t>
            </w:r>
            <w:r w:rsidRPr="00E84BDF">
              <w:t>4</w:t>
            </w:r>
            <w:r>
              <w:t xml:space="preserve"> к информационной карте. </w:t>
            </w:r>
          </w:p>
        </w:tc>
      </w:tr>
      <w:tr w:rsidR="00FD3CE5" w:rsidRPr="0061579A" w14:paraId="0AFAFB65" w14:textId="77777777" w:rsidTr="0096225E">
        <w:trPr>
          <w:trHeight w:val="275"/>
        </w:trPr>
        <w:tc>
          <w:tcPr>
            <w:tcW w:w="567" w:type="dxa"/>
            <w:shd w:val="clear" w:color="auto" w:fill="auto"/>
          </w:tcPr>
          <w:p w14:paraId="459847B3" w14:textId="77777777" w:rsidR="00FD3CE5" w:rsidRPr="0061579A" w:rsidRDefault="00FD3CE5" w:rsidP="00FD3CE5">
            <w:pPr>
              <w:pStyle w:val="a"/>
              <w:numPr>
                <w:ilvl w:val="0"/>
                <w:numId w:val="14"/>
              </w:numPr>
              <w:spacing w:before="0"/>
            </w:pPr>
          </w:p>
        </w:tc>
        <w:tc>
          <w:tcPr>
            <w:tcW w:w="2552" w:type="dxa"/>
            <w:shd w:val="clear" w:color="auto" w:fill="auto"/>
          </w:tcPr>
          <w:p w14:paraId="7E0375C4" w14:textId="77777777" w:rsidR="00FD3CE5" w:rsidRPr="0061579A" w:rsidRDefault="00FD3CE5" w:rsidP="00FD3CE5">
            <w:pPr>
              <w:pStyle w:val="a"/>
              <w:numPr>
                <w:ilvl w:val="0"/>
                <w:numId w:val="0"/>
              </w:numPr>
              <w:spacing w:before="0"/>
              <w:jc w:val="left"/>
              <w:rPr>
                <w:bCs/>
              </w:rPr>
            </w:pPr>
            <w:r w:rsidRPr="0061579A">
              <w:rPr>
                <w:bCs/>
              </w:rPr>
              <w:t>Требования к продукции</w:t>
            </w:r>
          </w:p>
        </w:tc>
        <w:tc>
          <w:tcPr>
            <w:tcW w:w="6946" w:type="dxa"/>
          </w:tcPr>
          <w:p w14:paraId="65C9D4F0" w14:textId="77777777" w:rsidR="00FD3CE5" w:rsidRPr="0061579A" w:rsidRDefault="00FD3CE5" w:rsidP="00FD3CE5">
            <w:pPr>
              <w:pStyle w:val="a"/>
              <w:numPr>
                <w:ilvl w:val="0"/>
                <w:numId w:val="0"/>
              </w:numPr>
              <w:spacing w:before="0"/>
              <w:rPr>
                <w:bCs/>
              </w:rPr>
            </w:pPr>
            <w:r w:rsidRPr="0061579A">
              <w:rPr>
                <w:color w:val="000000"/>
              </w:rPr>
              <w:t xml:space="preserve">Требования к продукции, в том числе </w:t>
            </w:r>
            <w:r w:rsidRPr="0061579A">
              <w:rPr>
                <w:bCs/>
              </w:rPr>
              <w:t xml:space="preserve">к </w:t>
            </w:r>
            <w:r w:rsidRPr="0061579A">
              <w:t>безопасности,</w:t>
            </w:r>
            <w:r w:rsidRPr="0061579A">
              <w:rPr>
                <w:bCs/>
              </w:rPr>
              <w:t xml:space="preserve"> качеству, техническим характеристикам, функциональным характеристикам (потребительским свойствам)</w:t>
            </w:r>
            <w:r>
              <w:rPr>
                <w:bCs/>
              </w:rPr>
              <w:t xml:space="preserve">, </w:t>
            </w:r>
            <w:r w:rsidRPr="00C811C1">
              <w:rPr>
                <w:bCs/>
              </w:rPr>
              <w:t>эксплуатационным характеристикам (при необходимости)</w:t>
            </w:r>
            <w:r>
              <w:rPr>
                <w:bCs/>
              </w:rPr>
              <w:t xml:space="preserve"> </w:t>
            </w:r>
            <w:r w:rsidRPr="0061579A">
              <w:rPr>
                <w:bCs/>
              </w:rPr>
              <w:t xml:space="preserve">товара, </w:t>
            </w:r>
            <w:r w:rsidRPr="0061579A">
              <w:t xml:space="preserve">работы, услуги, </w:t>
            </w:r>
            <w:r w:rsidRPr="0061579A">
              <w:rPr>
                <w:bCs/>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w:t>
            </w:r>
            <w:r>
              <w:rPr>
                <w:bCs/>
              </w:rPr>
              <w:t xml:space="preserve"> </w:t>
            </w:r>
            <w:r w:rsidRPr="0061579A">
              <w:rPr>
                <w:bCs/>
              </w:rPr>
              <w:t>разд. </w:t>
            </w:r>
            <w:r>
              <w:rPr>
                <w:bCs/>
              </w:rPr>
              <w:t>8 и</w:t>
            </w:r>
            <w:r w:rsidRPr="0061579A">
              <w:rPr>
                <w:bCs/>
              </w:rPr>
              <w:t xml:space="preserve"> разд. </w:t>
            </w:r>
            <w:r>
              <w:rPr>
                <w:bCs/>
              </w:rPr>
              <w:t>9</w:t>
            </w:r>
            <w:r w:rsidRPr="0061579A">
              <w:rPr>
                <w:bCs/>
              </w:rPr>
              <w:t>.</w:t>
            </w:r>
          </w:p>
        </w:tc>
      </w:tr>
      <w:tr w:rsidR="00FD3CE5" w:rsidRPr="0061579A" w14:paraId="10E0C757" w14:textId="77777777" w:rsidTr="0096225E">
        <w:trPr>
          <w:trHeight w:val="275"/>
        </w:trPr>
        <w:tc>
          <w:tcPr>
            <w:tcW w:w="567" w:type="dxa"/>
            <w:vMerge w:val="restart"/>
            <w:shd w:val="clear" w:color="auto" w:fill="auto"/>
          </w:tcPr>
          <w:p w14:paraId="598AFD00" w14:textId="77777777" w:rsidR="00FD3CE5" w:rsidRPr="0061579A" w:rsidRDefault="00FD3CE5" w:rsidP="00FD3CE5">
            <w:pPr>
              <w:pStyle w:val="a"/>
              <w:numPr>
                <w:ilvl w:val="0"/>
                <w:numId w:val="14"/>
              </w:numPr>
              <w:spacing w:before="0"/>
            </w:pPr>
          </w:p>
        </w:tc>
        <w:tc>
          <w:tcPr>
            <w:tcW w:w="2552" w:type="dxa"/>
            <w:shd w:val="clear" w:color="auto" w:fill="auto"/>
          </w:tcPr>
          <w:p w14:paraId="4418C264" w14:textId="77777777" w:rsidR="00FD3CE5" w:rsidRPr="0061579A" w:rsidRDefault="00FD3CE5" w:rsidP="00FD3CE5">
            <w:pPr>
              <w:pStyle w:val="a"/>
              <w:numPr>
                <w:ilvl w:val="0"/>
                <w:numId w:val="0"/>
              </w:numPr>
              <w:spacing w:before="0"/>
              <w:jc w:val="left"/>
            </w:pPr>
            <w:r w:rsidRPr="0061579A">
              <w:rPr>
                <w:bCs/>
              </w:rPr>
              <w:t>Место</w:t>
            </w:r>
            <w:r w:rsidRPr="0061579A">
              <w:t xml:space="preserve"> </w:t>
            </w:r>
            <w:r w:rsidRPr="0061579A">
              <w:rPr>
                <w:bCs/>
              </w:rPr>
              <w:t>п</w:t>
            </w:r>
            <w:r w:rsidRPr="0061579A">
              <w:t>о</w:t>
            </w:r>
            <w:r w:rsidRPr="0061579A">
              <w:rPr>
                <w:bCs/>
              </w:rPr>
              <w:t>ставки товара, выполнения работ, оказания услуг</w:t>
            </w:r>
          </w:p>
        </w:tc>
        <w:tc>
          <w:tcPr>
            <w:tcW w:w="6946" w:type="dxa"/>
          </w:tcPr>
          <w:p w14:paraId="04E6448F" w14:textId="5C99904C" w:rsidR="00FD3CE5" w:rsidRPr="0061579A" w:rsidRDefault="00FD3CE5" w:rsidP="00FD3CE5">
            <w:pPr>
              <w:pStyle w:val="a"/>
              <w:numPr>
                <w:ilvl w:val="0"/>
                <w:numId w:val="0"/>
              </w:numPr>
              <w:spacing w:before="0"/>
            </w:pPr>
            <w:r w:rsidRPr="00BD54FE">
              <w:rPr>
                <w:noProof/>
              </w:rPr>
              <w:t>г.</w:t>
            </w:r>
            <w:r w:rsidR="00FC5E48">
              <w:rPr>
                <w:noProof/>
              </w:rPr>
              <w:t> </w:t>
            </w:r>
            <w:r w:rsidRPr="00BD54FE">
              <w:rPr>
                <w:noProof/>
              </w:rPr>
              <w:t>Саратов</w:t>
            </w:r>
            <w:r w:rsidRPr="004C1319">
              <w:rPr>
                <w:noProof/>
              </w:rPr>
              <w:t>.</w:t>
            </w:r>
          </w:p>
        </w:tc>
      </w:tr>
      <w:tr w:rsidR="00FD3CE5" w:rsidRPr="0061579A" w14:paraId="1BC33E51" w14:textId="77777777" w:rsidTr="0096225E">
        <w:trPr>
          <w:trHeight w:val="275"/>
        </w:trPr>
        <w:tc>
          <w:tcPr>
            <w:tcW w:w="567" w:type="dxa"/>
            <w:vMerge/>
            <w:shd w:val="clear" w:color="auto" w:fill="auto"/>
          </w:tcPr>
          <w:p w14:paraId="1A4C2096" w14:textId="77777777" w:rsidR="00FD3CE5" w:rsidRPr="0061579A" w:rsidRDefault="00FD3CE5" w:rsidP="00FD3CE5">
            <w:pPr>
              <w:pStyle w:val="a"/>
              <w:numPr>
                <w:ilvl w:val="0"/>
                <w:numId w:val="14"/>
              </w:numPr>
              <w:spacing w:before="0"/>
            </w:pPr>
          </w:p>
        </w:tc>
        <w:tc>
          <w:tcPr>
            <w:tcW w:w="2552" w:type="dxa"/>
            <w:shd w:val="clear" w:color="auto" w:fill="auto"/>
          </w:tcPr>
          <w:p w14:paraId="758AD502" w14:textId="77777777" w:rsidR="00FD3CE5" w:rsidRPr="0061579A" w:rsidRDefault="00FD3CE5" w:rsidP="00FD3CE5">
            <w:pPr>
              <w:pStyle w:val="a"/>
              <w:numPr>
                <w:ilvl w:val="0"/>
                <w:numId w:val="0"/>
              </w:numPr>
              <w:spacing w:before="0"/>
              <w:jc w:val="left"/>
            </w:pPr>
            <w:r w:rsidRPr="0061579A">
              <w:t>Условия поставки товара,</w:t>
            </w:r>
            <w:r w:rsidRPr="0061579A">
              <w:rPr>
                <w:bCs/>
              </w:rPr>
              <w:t xml:space="preserve"> выполнения работ, оказания услуг</w:t>
            </w:r>
          </w:p>
        </w:tc>
        <w:tc>
          <w:tcPr>
            <w:tcW w:w="6946" w:type="dxa"/>
          </w:tcPr>
          <w:p w14:paraId="6A1AA89B" w14:textId="77777777" w:rsidR="00FD3CE5" w:rsidRPr="0061579A" w:rsidRDefault="00FD3CE5" w:rsidP="00FD3CE5">
            <w:pPr>
              <w:pStyle w:val="a"/>
              <w:numPr>
                <w:ilvl w:val="0"/>
                <w:numId w:val="0"/>
              </w:numPr>
              <w:spacing w:before="0"/>
            </w:pPr>
            <w:r w:rsidRPr="004C1319">
              <w:t>Согласно разделу </w:t>
            </w:r>
            <w:r>
              <w:t>8</w:t>
            </w:r>
            <w:r w:rsidRPr="004C1319">
              <w:t xml:space="preserve"> «Проект договора».</w:t>
            </w:r>
          </w:p>
        </w:tc>
      </w:tr>
      <w:tr w:rsidR="00FD3CE5" w:rsidRPr="0061579A" w14:paraId="413133FC" w14:textId="77777777" w:rsidTr="0096225E">
        <w:trPr>
          <w:trHeight w:val="275"/>
        </w:trPr>
        <w:tc>
          <w:tcPr>
            <w:tcW w:w="567" w:type="dxa"/>
            <w:vMerge/>
            <w:shd w:val="clear" w:color="auto" w:fill="auto"/>
          </w:tcPr>
          <w:p w14:paraId="2C3A7481" w14:textId="77777777" w:rsidR="00FD3CE5" w:rsidRPr="0061579A" w:rsidRDefault="00FD3CE5" w:rsidP="00FD3CE5">
            <w:pPr>
              <w:pStyle w:val="a"/>
              <w:numPr>
                <w:ilvl w:val="0"/>
                <w:numId w:val="14"/>
              </w:numPr>
              <w:spacing w:before="0"/>
            </w:pPr>
          </w:p>
        </w:tc>
        <w:tc>
          <w:tcPr>
            <w:tcW w:w="2552" w:type="dxa"/>
            <w:shd w:val="clear" w:color="auto" w:fill="auto"/>
          </w:tcPr>
          <w:p w14:paraId="599452DA" w14:textId="77777777" w:rsidR="00FD3CE5" w:rsidRPr="0061579A" w:rsidRDefault="00FD3CE5" w:rsidP="00FD3CE5">
            <w:pPr>
              <w:pStyle w:val="a"/>
              <w:numPr>
                <w:ilvl w:val="0"/>
                <w:numId w:val="0"/>
              </w:numPr>
              <w:spacing w:before="0"/>
              <w:jc w:val="left"/>
            </w:pPr>
            <w:r w:rsidRPr="0061579A">
              <w:t>Форма, сроки и порядок оплаты товара, работы, услуги</w:t>
            </w:r>
          </w:p>
        </w:tc>
        <w:tc>
          <w:tcPr>
            <w:tcW w:w="6946" w:type="dxa"/>
          </w:tcPr>
          <w:p w14:paraId="2A3B54CE" w14:textId="77777777" w:rsidR="00FD3CE5" w:rsidRPr="0061579A" w:rsidRDefault="00FD3CE5" w:rsidP="00FD3CE5">
            <w:pPr>
              <w:pStyle w:val="a"/>
              <w:numPr>
                <w:ilvl w:val="0"/>
                <w:numId w:val="0"/>
              </w:numPr>
              <w:spacing w:before="0"/>
            </w:pPr>
            <w:r w:rsidRPr="004C1319">
              <w:t>Согласно разделу </w:t>
            </w:r>
            <w:r>
              <w:t>8</w:t>
            </w:r>
            <w:r w:rsidRPr="004C1319">
              <w:t xml:space="preserve"> «Проект договора».</w:t>
            </w:r>
          </w:p>
        </w:tc>
      </w:tr>
      <w:tr w:rsidR="00FD3CE5" w:rsidRPr="0061579A" w14:paraId="4C2EDC22" w14:textId="77777777" w:rsidTr="0096225E">
        <w:trPr>
          <w:trHeight w:val="275"/>
        </w:trPr>
        <w:tc>
          <w:tcPr>
            <w:tcW w:w="567" w:type="dxa"/>
            <w:vMerge/>
            <w:shd w:val="clear" w:color="auto" w:fill="auto"/>
          </w:tcPr>
          <w:p w14:paraId="17A41986" w14:textId="77777777" w:rsidR="00FD3CE5" w:rsidRPr="0061579A" w:rsidRDefault="00FD3CE5" w:rsidP="00FD3CE5">
            <w:pPr>
              <w:pStyle w:val="a"/>
              <w:numPr>
                <w:ilvl w:val="0"/>
                <w:numId w:val="14"/>
              </w:numPr>
              <w:spacing w:before="0"/>
            </w:pPr>
          </w:p>
        </w:tc>
        <w:tc>
          <w:tcPr>
            <w:tcW w:w="2552" w:type="dxa"/>
            <w:shd w:val="clear" w:color="auto" w:fill="auto"/>
          </w:tcPr>
          <w:p w14:paraId="0D73EE64" w14:textId="77777777" w:rsidR="00FD3CE5" w:rsidRPr="0061579A" w:rsidRDefault="00FD3CE5" w:rsidP="00FD3CE5">
            <w:pPr>
              <w:pStyle w:val="a"/>
              <w:numPr>
                <w:ilvl w:val="0"/>
                <w:numId w:val="0"/>
              </w:numPr>
              <w:spacing w:before="0"/>
              <w:jc w:val="left"/>
            </w:pPr>
            <w:r w:rsidRPr="0061579A">
              <w:t>Сроки (периоды) поставки товара,</w:t>
            </w:r>
            <w:r w:rsidRPr="0061579A">
              <w:rPr>
                <w:bCs/>
              </w:rPr>
              <w:t xml:space="preserve"> выполнения работ, оказания услуг</w:t>
            </w:r>
          </w:p>
        </w:tc>
        <w:tc>
          <w:tcPr>
            <w:tcW w:w="6946" w:type="dxa"/>
          </w:tcPr>
          <w:p w14:paraId="338D3B76" w14:textId="77777777" w:rsidR="00FD3CE5" w:rsidRPr="0061579A" w:rsidRDefault="00FD3CE5" w:rsidP="00FD3CE5">
            <w:pPr>
              <w:pStyle w:val="a"/>
              <w:numPr>
                <w:ilvl w:val="0"/>
                <w:numId w:val="0"/>
              </w:numPr>
              <w:spacing w:before="0"/>
            </w:pPr>
            <w:r w:rsidRPr="004C1319">
              <w:rPr>
                <w:color w:val="000000"/>
              </w:rPr>
              <w:t xml:space="preserve">Срок страхования: </w:t>
            </w:r>
            <w:r w:rsidRPr="00BD54FE">
              <w:rPr>
                <w:noProof/>
                <w:color w:val="000000"/>
              </w:rPr>
              <w:t>1 (один) год с даты начала действия договора</w:t>
            </w:r>
            <w:r w:rsidRPr="004C1319">
              <w:rPr>
                <w:color w:val="000000"/>
              </w:rPr>
              <w:t>.</w:t>
            </w:r>
          </w:p>
        </w:tc>
      </w:tr>
      <w:tr w:rsidR="00FD3CE5" w:rsidRPr="0061579A" w14:paraId="777C104F" w14:textId="77777777" w:rsidTr="0096225E">
        <w:trPr>
          <w:trHeight w:val="397"/>
        </w:trPr>
        <w:tc>
          <w:tcPr>
            <w:tcW w:w="567" w:type="dxa"/>
            <w:shd w:val="clear" w:color="auto" w:fill="auto"/>
          </w:tcPr>
          <w:p w14:paraId="3CBFDC05" w14:textId="77777777" w:rsidR="00FD3CE5" w:rsidRPr="0061579A" w:rsidRDefault="00FD3CE5" w:rsidP="00FD3CE5">
            <w:pPr>
              <w:pStyle w:val="a"/>
              <w:numPr>
                <w:ilvl w:val="0"/>
                <w:numId w:val="14"/>
              </w:numPr>
              <w:spacing w:before="0"/>
            </w:pPr>
          </w:p>
        </w:tc>
        <w:tc>
          <w:tcPr>
            <w:tcW w:w="2552" w:type="dxa"/>
            <w:shd w:val="clear" w:color="auto" w:fill="auto"/>
          </w:tcPr>
          <w:p w14:paraId="2768733A" w14:textId="77777777" w:rsidR="00FD3CE5" w:rsidRPr="0061579A" w:rsidRDefault="00FD3CE5" w:rsidP="00FD3CE5">
            <w:pPr>
              <w:pStyle w:val="a"/>
              <w:numPr>
                <w:ilvl w:val="0"/>
                <w:numId w:val="0"/>
              </w:numPr>
              <w:spacing w:before="0"/>
              <w:jc w:val="left"/>
              <w:rPr>
                <w:bCs/>
              </w:rPr>
            </w:pPr>
            <w:r w:rsidRPr="0061579A">
              <w:rPr>
                <w:bCs/>
              </w:rPr>
              <w:t>Требования к описанию продукции</w:t>
            </w:r>
          </w:p>
        </w:tc>
        <w:tc>
          <w:tcPr>
            <w:tcW w:w="6946" w:type="dxa"/>
          </w:tcPr>
          <w:p w14:paraId="44E3F007" w14:textId="1403D69A" w:rsidR="00FD3CE5" w:rsidRPr="0061579A" w:rsidRDefault="00FD3CE5" w:rsidP="00FD3CE5">
            <w:pPr>
              <w:pStyle w:val="5"/>
              <w:numPr>
                <w:ilvl w:val="0"/>
                <w:numId w:val="0"/>
              </w:numPr>
              <w:spacing w:before="0"/>
            </w:pPr>
            <w:r>
              <w:t>С</w:t>
            </w:r>
            <w:r w:rsidRPr="0061579A">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 по форме Технического предложения, установленной в подразделе </w:t>
            </w:r>
            <w:r>
              <w:t>7.3.</w:t>
            </w:r>
          </w:p>
        </w:tc>
      </w:tr>
      <w:tr w:rsidR="00FD3CE5" w:rsidRPr="0061579A" w14:paraId="7739A868" w14:textId="77777777" w:rsidTr="0096225E">
        <w:trPr>
          <w:trHeight w:val="397"/>
        </w:trPr>
        <w:tc>
          <w:tcPr>
            <w:tcW w:w="567" w:type="dxa"/>
            <w:shd w:val="clear" w:color="auto" w:fill="auto"/>
          </w:tcPr>
          <w:p w14:paraId="6D8AA9BF" w14:textId="77777777" w:rsidR="00FD3CE5" w:rsidRPr="0061579A" w:rsidRDefault="00FD3CE5" w:rsidP="00FD3CE5">
            <w:pPr>
              <w:pStyle w:val="a"/>
              <w:numPr>
                <w:ilvl w:val="0"/>
                <w:numId w:val="14"/>
              </w:numPr>
              <w:spacing w:before="0"/>
            </w:pPr>
          </w:p>
        </w:tc>
        <w:tc>
          <w:tcPr>
            <w:tcW w:w="2552" w:type="dxa"/>
            <w:shd w:val="clear" w:color="auto" w:fill="auto"/>
          </w:tcPr>
          <w:p w14:paraId="7B9EF8BF" w14:textId="77777777" w:rsidR="00FD3CE5" w:rsidRPr="0061579A" w:rsidRDefault="00FD3CE5" w:rsidP="00FD3CE5">
            <w:pPr>
              <w:pStyle w:val="a"/>
              <w:numPr>
                <w:ilvl w:val="0"/>
                <w:numId w:val="0"/>
              </w:numPr>
              <w:spacing w:before="0"/>
              <w:jc w:val="left"/>
              <w:rPr>
                <w:bCs/>
              </w:rPr>
            </w:pPr>
            <w:r w:rsidRPr="0061579A">
              <w:t>Перечень документов, подтверждающих соответствие продукции</w:t>
            </w:r>
          </w:p>
        </w:tc>
        <w:tc>
          <w:tcPr>
            <w:tcW w:w="6946" w:type="dxa"/>
          </w:tcPr>
          <w:p w14:paraId="1CB9BB0A" w14:textId="77777777" w:rsidR="00FD3CE5" w:rsidRPr="004C1319" w:rsidRDefault="00FD3CE5" w:rsidP="00FD3CE5">
            <w:pPr>
              <w:pStyle w:val="a"/>
              <w:numPr>
                <w:ilvl w:val="0"/>
                <w:numId w:val="0"/>
              </w:numPr>
              <w:spacing w:before="0"/>
            </w:pPr>
            <w:r w:rsidRPr="004C1319">
              <w:t>Требуются.</w:t>
            </w:r>
          </w:p>
          <w:p w14:paraId="1C4927A8" w14:textId="77777777" w:rsidR="00FD3CE5" w:rsidRPr="004C1319" w:rsidRDefault="00FD3CE5" w:rsidP="00FD3CE5">
            <w:pPr>
              <w:pStyle w:val="a"/>
              <w:numPr>
                <w:ilvl w:val="0"/>
                <w:numId w:val="0"/>
              </w:numPr>
              <w:spacing w:before="0"/>
            </w:pPr>
            <w:r w:rsidRPr="004C1319">
              <w:rPr>
                <w:bCs/>
                <w:i/>
              </w:rPr>
              <w:t>У</w:t>
            </w:r>
            <w:r w:rsidRPr="004C1319">
              <w:t xml:space="preserve">частник процедуры закупки обязан в соответствии с требованиями законодательства: </w:t>
            </w:r>
          </w:p>
          <w:p w14:paraId="3D831446" w14:textId="01FE3CD6" w:rsidR="00FD3CE5" w:rsidRPr="004C1319" w:rsidRDefault="00FD3CE5" w:rsidP="00FD3CE5">
            <w:pPr>
              <w:keepNext/>
              <w:keepLines/>
              <w:jc w:val="both"/>
            </w:pPr>
            <w:r w:rsidRPr="004C1319">
              <w:t>В соответствии с пунктом 3 статьи 3</w:t>
            </w:r>
            <w:r w:rsidR="00FC5E48">
              <w:t xml:space="preserve"> </w:t>
            </w:r>
            <w:r w:rsidRPr="004C1319">
              <w:t>Закона РФ от «27» ноября 1992 г. № 4015-1 «Об организации страхового дела в Российской Федерации».</w:t>
            </w:r>
          </w:p>
          <w:p w14:paraId="68AD9CC4" w14:textId="77777777" w:rsidR="00FD3CE5" w:rsidRPr="004C1319" w:rsidRDefault="00FD3CE5" w:rsidP="00FD3CE5">
            <w:pPr>
              <w:pStyle w:val="a"/>
              <w:numPr>
                <w:ilvl w:val="0"/>
                <w:numId w:val="0"/>
              </w:numPr>
              <w:spacing w:before="0"/>
            </w:pPr>
            <w:r w:rsidRPr="004C1319">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w:t>
            </w:r>
            <w:r>
              <w:t>8</w:t>
            </w:r>
            <w:r w:rsidRPr="004C1319">
              <w:t xml:space="preserve"> и разд. </w:t>
            </w:r>
            <w:r>
              <w:t>9</w:t>
            </w:r>
            <w:r w:rsidRPr="004C1319">
              <w:t>, а именно:</w:t>
            </w:r>
          </w:p>
          <w:p w14:paraId="7AB47000" w14:textId="67602D58" w:rsidR="00FD3CE5" w:rsidRPr="00FC5E48" w:rsidRDefault="00FD3CE5" w:rsidP="00FC5E48">
            <w:pPr>
              <w:pStyle w:val="a"/>
              <w:numPr>
                <w:ilvl w:val="5"/>
                <w:numId w:val="31"/>
              </w:numPr>
              <w:tabs>
                <w:tab w:val="left" w:pos="495"/>
              </w:tabs>
              <w:spacing w:before="0"/>
              <w:ind w:left="0" w:firstLine="0"/>
            </w:pPr>
            <w:r w:rsidRPr="004C1319">
              <w:t xml:space="preserve">копия Правил </w:t>
            </w:r>
            <w:r w:rsidRPr="00BD54FE">
              <w:rPr>
                <w:noProof/>
              </w:rPr>
              <w:t>страхования грузов</w:t>
            </w:r>
            <w:r w:rsidRPr="004C1319">
              <w:rPr>
                <w:rStyle w:val="affc"/>
              </w:rPr>
              <w:footnoteReference w:id="5"/>
            </w:r>
            <w:r w:rsidR="00FC5E48">
              <w:t>.</w:t>
            </w:r>
          </w:p>
        </w:tc>
      </w:tr>
      <w:tr w:rsidR="00FD3CE5" w:rsidRPr="0061579A" w14:paraId="68F86FF7" w14:textId="77777777" w:rsidTr="00683EDC">
        <w:trPr>
          <w:trHeight w:val="397"/>
        </w:trPr>
        <w:tc>
          <w:tcPr>
            <w:tcW w:w="567" w:type="dxa"/>
            <w:vMerge w:val="restart"/>
            <w:shd w:val="clear" w:color="auto" w:fill="auto"/>
          </w:tcPr>
          <w:p w14:paraId="79FEA59F" w14:textId="77777777" w:rsidR="00FD3CE5" w:rsidRPr="0061579A" w:rsidRDefault="00FD3CE5" w:rsidP="00FD3CE5">
            <w:pPr>
              <w:pStyle w:val="a"/>
              <w:numPr>
                <w:ilvl w:val="0"/>
                <w:numId w:val="14"/>
              </w:numPr>
              <w:spacing w:before="0"/>
            </w:pPr>
          </w:p>
        </w:tc>
        <w:tc>
          <w:tcPr>
            <w:tcW w:w="2552" w:type="dxa"/>
            <w:shd w:val="clear" w:color="auto" w:fill="auto"/>
          </w:tcPr>
          <w:p w14:paraId="3924D11A" w14:textId="77777777" w:rsidR="00FD3CE5" w:rsidRPr="0061579A" w:rsidRDefault="00FD3CE5" w:rsidP="00FD3CE5">
            <w:pPr>
              <w:pStyle w:val="a"/>
              <w:numPr>
                <w:ilvl w:val="0"/>
                <w:numId w:val="0"/>
              </w:numPr>
              <w:spacing w:before="0"/>
              <w:jc w:val="left"/>
            </w:pPr>
            <w:r w:rsidRPr="0061579A">
              <w:t>Обязательные требования к участникам закупки</w:t>
            </w:r>
          </w:p>
        </w:tc>
        <w:tc>
          <w:tcPr>
            <w:tcW w:w="6946" w:type="dxa"/>
          </w:tcPr>
          <w:p w14:paraId="5476B487" w14:textId="77777777" w:rsidR="00FD3CE5" w:rsidRPr="0061579A" w:rsidRDefault="00FD3CE5" w:rsidP="00FD3CE5">
            <w:pPr>
              <w:pStyle w:val="4"/>
              <w:keepNext/>
              <w:numPr>
                <w:ilvl w:val="0"/>
                <w:numId w:val="0"/>
              </w:numPr>
              <w:spacing w:before="0"/>
            </w:pPr>
            <w:r w:rsidRPr="0061579A">
              <w:t>В соответствии с приложением №</w:t>
            </w:r>
            <w:r>
              <w:t> </w:t>
            </w:r>
            <w:r w:rsidRPr="0061579A">
              <w:t>1 к информационной карте</w:t>
            </w:r>
            <w:r>
              <w:t>.</w:t>
            </w:r>
          </w:p>
        </w:tc>
      </w:tr>
      <w:tr w:rsidR="00FD3CE5" w:rsidRPr="0061579A" w14:paraId="744DD04B" w14:textId="77777777" w:rsidTr="00683EDC">
        <w:trPr>
          <w:trHeight w:val="397"/>
        </w:trPr>
        <w:tc>
          <w:tcPr>
            <w:tcW w:w="567" w:type="dxa"/>
            <w:vMerge/>
            <w:shd w:val="clear" w:color="auto" w:fill="auto"/>
          </w:tcPr>
          <w:p w14:paraId="1DEC372A" w14:textId="77777777" w:rsidR="00FD3CE5" w:rsidRPr="0061579A" w:rsidRDefault="00FD3CE5" w:rsidP="00FD3CE5">
            <w:pPr>
              <w:pStyle w:val="a"/>
              <w:numPr>
                <w:ilvl w:val="0"/>
                <w:numId w:val="0"/>
              </w:numPr>
              <w:spacing w:before="0"/>
              <w:ind w:left="360"/>
            </w:pPr>
          </w:p>
        </w:tc>
        <w:tc>
          <w:tcPr>
            <w:tcW w:w="2552" w:type="dxa"/>
            <w:shd w:val="clear" w:color="auto" w:fill="auto"/>
          </w:tcPr>
          <w:p w14:paraId="0A0D1755" w14:textId="77777777" w:rsidR="00FD3CE5" w:rsidRPr="0061579A" w:rsidRDefault="00FD3CE5" w:rsidP="00FD3CE5">
            <w:pPr>
              <w:pStyle w:val="a"/>
              <w:numPr>
                <w:ilvl w:val="0"/>
                <w:numId w:val="0"/>
              </w:numPr>
              <w:spacing w:before="0"/>
              <w:jc w:val="left"/>
            </w:pPr>
            <w:r>
              <w:t>Требования</w:t>
            </w:r>
            <w:r w:rsidRPr="00EE561B">
              <w:t xml:space="preserve">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3344DFE3" w14:textId="77777777" w:rsidR="00FD3CE5" w:rsidRPr="0061579A" w:rsidRDefault="00FD3CE5" w:rsidP="00FD3CE5">
            <w:pPr>
              <w:pStyle w:val="4"/>
              <w:keepNext/>
              <w:numPr>
                <w:ilvl w:val="0"/>
                <w:numId w:val="0"/>
              </w:numPr>
              <w:spacing w:before="0"/>
            </w:pPr>
            <w:r w:rsidRPr="00AF5638">
              <w:t>Не установлены</w:t>
            </w:r>
            <w:r>
              <w:t>.</w:t>
            </w:r>
          </w:p>
        </w:tc>
      </w:tr>
      <w:tr w:rsidR="00FD3CE5" w:rsidRPr="0061579A" w14:paraId="17F712A9" w14:textId="77777777" w:rsidTr="00683EDC">
        <w:trPr>
          <w:trHeight w:val="397"/>
        </w:trPr>
        <w:tc>
          <w:tcPr>
            <w:tcW w:w="567" w:type="dxa"/>
            <w:vMerge w:val="restart"/>
            <w:shd w:val="clear" w:color="auto" w:fill="auto"/>
          </w:tcPr>
          <w:p w14:paraId="683CBC5D" w14:textId="77777777" w:rsidR="00FD3CE5" w:rsidRPr="0061579A" w:rsidRDefault="00FD3CE5" w:rsidP="00FD3CE5">
            <w:pPr>
              <w:pStyle w:val="a"/>
              <w:numPr>
                <w:ilvl w:val="0"/>
                <w:numId w:val="14"/>
              </w:numPr>
              <w:spacing w:before="0"/>
            </w:pPr>
          </w:p>
        </w:tc>
        <w:tc>
          <w:tcPr>
            <w:tcW w:w="2552" w:type="dxa"/>
            <w:shd w:val="clear" w:color="auto" w:fill="auto"/>
          </w:tcPr>
          <w:p w14:paraId="7D132402" w14:textId="77777777" w:rsidR="00FD3CE5" w:rsidRPr="0061579A" w:rsidRDefault="00FD3CE5" w:rsidP="00FD3CE5">
            <w:pPr>
              <w:pStyle w:val="a"/>
              <w:numPr>
                <w:ilvl w:val="0"/>
                <w:numId w:val="0"/>
              </w:numPr>
              <w:spacing w:before="0"/>
              <w:jc w:val="left"/>
            </w:pPr>
            <w:r w:rsidRPr="0061579A">
              <w:t>Дополнительные требования к участникам закупки</w:t>
            </w:r>
          </w:p>
        </w:tc>
        <w:tc>
          <w:tcPr>
            <w:tcW w:w="6946" w:type="dxa"/>
          </w:tcPr>
          <w:p w14:paraId="625953F7" w14:textId="77777777" w:rsidR="00FD3CE5" w:rsidRPr="0061579A" w:rsidRDefault="00FD3CE5" w:rsidP="00FD3CE5">
            <w:pPr>
              <w:pStyle w:val="a"/>
              <w:numPr>
                <w:ilvl w:val="0"/>
                <w:numId w:val="0"/>
              </w:numPr>
              <w:spacing w:before="0"/>
            </w:pPr>
            <w:r w:rsidRPr="0061579A">
              <w:t>Установлены в соответствии с приложением №</w:t>
            </w:r>
            <w:r>
              <w:t> </w:t>
            </w:r>
            <w:r w:rsidRPr="0061579A">
              <w:t>1 к информационной карте</w:t>
            </w:r>
            <w:r>
              <w:t>.</w:t>
            </w:r>
          </w:p>
        </w:tc>
      </w:tr>
      <w:tr w:rsidR="00FD3CE5" w:rsidRPr="0061579A" w14:paraId="7D36D122" w14:textId="77777777" w:rsidTr="00683EDC">
        <w:trPr>
          <w:trHeight w:val="397"/>
        </w:trPr>
        <w:tc>
          <w:tcPr>
            <w:tcW w:w="567" w:type="dxa"/>
            <w:vMerge/>
            <w:shd w:val="clear" w:color="auto" w:fill="auto"/>
          </w:tcPr>
          <w:p w14:paraId="7C938E65" w14:textId="77777777" w:rsidR="00FD3CE5" w:rsidRPr="0061579A" w:rsidRDefault="00FD3CE5" w:rsidP="00FD3CE5">
            <w:pPr>
              <w:pStyle w:val="a"/>
              <w:numPr>
                <w:ilvl w:val="0"/>
                <w:numId w:val="0"/>
              </w:numPr>
              <w:spacing w:before="0"/>
              <w:ind w:left="360"/>
            </w:pPr>
          </w:p>
        </w:tc>
        <w:tc>
          <w:tcPr>
            <w:tcW w:w="2552" w:type="dxa"/>
            <w:shd w:val="clear" w:color="auto" w:fill="auto"/>
          </w:tcPr>
          <w:p w14:paraId="43CAB0F4" w14:textId="77777777" w:rsidR="00FD3CE5" w:rsidRPr="0061579A" w:rsidRDefault="00FD3CE5" w:rsidP="00FD3CE5">
            <w:pPr>
              <w:pStyle w:val="a"/>
              <w:numPr>
                <w:ilvl w:val="0"/>
                <w:numId w:val="0"/>
              </w:numPr>
              <w:spacing w:before="0"/>
              <w:jc w:val="left"/>
            </w:pPr>
            <w:r>
              <w:t>Требования</w:t>
            </w:r>
            <w:r w:rsidRPr="00EE561B">
              <w:t xml:space="preserve">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1F348A5" w14:textId="77777777" w:rsidR="00FD3CE5" w:rsidRPr="0061579A" w:rsidRDefault="00FD3CE5" w:rsidP="00FD3CE5">
            <w:pPr>
              <w:pStyle w:val="a"/>
              <w:numPr>
                <w:ilvl w:val="0"/>
                <w:numId w:val="0"/>
              </w:numPr>
              <w:spacing w:before="0"/>
            </w:pPr>
            <w:r w:rsidRPr="00AF5638">
              <w:t>Не установлены</w:t>
            </w:r>
            <w:r>
              <w:t>.</w:t>
            </w:r>
          </w:p>
        </w:tc>
      </w:tr>
      <w:tr w:rsidR="00FD3CE5" w:rsidRPr="0061579A" w14:paraId="4BE74308" w14:textId="77777777" w:rsidTr="00683EDC">
        <w:trPr>
          <w:trHeight w:val="709"/>
        </w:trPr>
        <w:tc>
          <w:tcPr>
            <w:tcW w:w="567" w:type="dxa"/>
            <w:vMerge w:val="restart"/>
            <w:shd w:val="clear" w:color="auto" w:fill="auto"/>
          </w:tcPr>
          <w:p w14:paraId="3B01F479" w14:textId="77777777" w:rsidR="00FD3CE5" w:rsidRPr="0061579A" w:rsidRDefault="00FD3CE5" w:rsidP="00FD3CE5">
            <w:pPr>
              <w:pStyle w:val="a"/>
              <w:numPr>
                <w:ilvl w:val="0"/>
                <w:numId w:val="14"/>
              </w:numPr>
              <w:spacing w:before="0"/>
            </w:pPr>
          </w:p>
        </w:tc>
        <w:tc>
          <w:tcPr>
            <w:tcW w:w="2552" w:type="dxa"/>
            <w:shd w:val="clear" w:color="auto" w:fill="auto"/>
          </w:tcPr>
          <w:p w14:paraId="550C87D1" w14:textId="77777777" w:rsidR="00FD3CE5" w:rsidRPr="0061579A" w:rsidRDefault="00FD3CE5" w:rsidP="00FD3CE5">
            <w:pPr>
              <w:pStyle w:val="a"/>
              <w:numPr>
                <w:ilvl w:val="0"/>
                <w:numId w:val="0"/>
              </w:numPr>
              <w:spacing w:before="0"/>
              <w:ind w:right="-72"/>
              <w:jc w:val="left"/>
              <w:rPr>
                <w:bCs/>
              </w:rPr>
            </w:pPr>
            <w:r w:rsidRPr="0061579A">
              <w:t>Квалификационные требования к участникам закупки</w:t>
            </w:r>
          </w:p>
        </w:tc>
        <w:tc>
          <w:tcPr>
            <w:tcW w:w="6946" w:type="dxa"/>
          </w:tcPr>
          <w:p w14:paraId="5CC3502A" w14:textId="77777777" w:rsidR="00FD3CE5" w:rsidRPr="0061579A" w:rsidRDefault="00FD3CE5" w:rsidP="00FD3CE5">
            <w:pPr>
              <w:pStyle w:val="a"/>
              <w:numPr>
                <w:ilvl w:val="0"/>
                <w:numId w:val="0"/>
              </w:numPr>
              <w:spacing w:before="0"/>
              <w:rPr>
                <w:highlight w:val="yellow"/>
              </w:rPr>
            </w:pPr>
            <w:r w:rsidRPr="0061579A">
              <w:t>Установлены в соответствии с приложением №</w:t>
            </w:r>
            <w:r>
              <w:t> </w:t>
            </w:r>
            <w:r w:rsidRPr="0061579A">
              <w:t>1 к информационной карте</w:t>
            </w:r>
            <w:r>
              <w:t>.</w:t>
            </w:r>
          </w:p>
        </w:tc>
      </w:tr>
      <w:tr w:rsidR="00FD3CE5" w:rsidRPr="0061579A" w14:paraId="76F048BE" w14:textId="77777777" w:rsidTr="00683EDC">
        <w:trPr>
          <w:trHeight w:val="709"/>
        </w:trPr>
        <w:tc>
          <w:tcPr>
            <w:tcW w:w="567" w:type="dxa"/>
            <w:vMerge/>
            <w:shd w:val="clear" w:color="auto" w:fill="auto"/>
          </w:tcPr>
          <w:p w14:paraId="020379B4" w14:textId="77777777" w:rsidR="00FD3CE5" w:rsidRPr="0061579A" w:rsidRDefault="00FD3CE5" w:rsidP="00FD3CE5">
            <w:pPr>
              <w:pStyle w:val="a"/>
              <w:numPr>
                <w:ilvl w:val="0"/>
                <w:numId w:val="0"/>
              </w:numPr>
              <w:spacing w:before="0"/>
              <w:ind w:left="360"/>
            </w:pPr>
          </w:p>
        </w:tc>
        <w:tc>
          <w:tcPr>
            <w:tcW w:w="2552" w:type="dxa"/>
            <w:shd w:val="clear" w:color="auto" w:fill="auto"/>
          </w:tcPr>
          <w:p w14:paraId="5A60A22A" w14:textId="77777777" w:rsidR="00FD3CE5" w:rsidRPr="0061579A" w:rsidRDefault="00FD3CE5" w:rsidP="00FD3CE5">
            <w:pPr>
              <w:pStyle w:val="a"/>
              <w:numPr>
                <w:ilvl w:val="0"/>
                <w:numId w:val="0"/>
              </w:numPr>
              <w:spacing w:before="0"/>
              <w:ind w:right="-72"/>
              <w:jc w:val="left"/>
            </w:pPr>
            <w:r>
              <w:t>Требования</w:t>
            </w:r>
            <w:r w:rsidRPr="00EE561B">
              <w:t xml:space="preserve">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483A12CE" w14:textId="77777777" w:rsidR="00FD3CE5" w:rsidRPr="0061579A" w:rsidRDefault="00FD3CE5" w:rsidP="00FD3CE5">
            <w:pPr>
              <w:pStyle w:val="a"/>
              <w:numPr>
                <w:ilvl w:val="0"/>
                <w:numId w:val="0"/>
              </w:numPr>
              <w:spacing w:before="0"/>
            </w:pPr>
            <w:r w:rsidRPr="00AF5638">
              <w:t>Не установлены</w:t>
            </w:r>
            <w:r>
              <w:t>.</w:t>
            </w:r>
          </w:p>
        </w:tc>
      </w:tr>
      <w:tr w:rsidR="00FD3CE5" w:rsidRPr="0061579A" w14:paraId="509BC796" w14:textId="77777777" w:rsidTr="0096225E">
        <w:trPr>
          <w:trHeight w:val="194"/>
        </w:trPr>
        <w:tc>
          <w:tcPr>
            <w:tcW w:w="567" w:type="dxa"/>
            <w:shd w:val="clear" w:color="auto" w:fill="auto"/>
          </w:tcPr>
          <w:p w14:paraId="7B238E0A" w14:textId="77777777" w:rsidR="00FD3CE5" w:rsidRPr="0061579A" w:rsidRDefault="00FD3CE5" w:rsidP="00FD3CE5">
            <w:pPr>
              <w:pStyle w:val="a"/>
              <w:numPr>
                <w:ilvl w:val="0"/>
                <w:numId w:val="14"/>
              </w:numPr>
              <w:spacing w:before="0"/>
            </w:pPr>
          </w:p>
        </w:tc>
        <w:tc>
          <w:tcPr>
            <w:tcW w:w="2552" w:type="dxa"/>
            <w:shd w:val="clear" w:color="auto" w:fill="auto"/>
          </w:tcPr>
          <w:p w14:paraId="1E0D20ED" w14:textId="77777777" w:rsidR="00FD3CE5" w:rsidRPr="0061579A" w:rsidRDefault="00FD3CE5" w:rsidP="00FD3CE5">
            <w:pPr>
              <w:pStyle w:val="a"/>
              <w:numPr>
                <w:ilvl w:val="0"/>
                <w:numId w:val="0"/>
              </w:numPr>
              <w:spacing w:before="0"/>
              <w:jc w:val="left"/>
              <w:rPr>
                <w:lang w:val="ru"/>
              </w:rPr>
            </w:pPr>
            <w:r w:rsidRPr="0061579A">
              <w:t>Участие в закупке субъектов МСП</w:t>
            </w:r>
          </w:p>
        </w:tc>
        <w:tc>
          <w:tcPr>
            <w:tcW w:w="6946" w:type="dxa"/>
          </w:tcPr>
          <w:p w14:paraId="78B4F158" w14:textId="77777777" w:rsidR="00FD3CE5" w:rsidRPr="009E4D98" w:rsidRDefault="00FD3CE5" w:rsidP="00FD3CE5">
            <w:pPr>
              <w:pStyle w:val="a"/>
              <w:numPr>
                <w:ilvl w:val="0"/>
                <w:numId w:val="0"/>
              </w:numPr>
              <w:spacing w:before="0"/>
            </w:pPr>
            <w:r w:rsidRPr="0061579A">
              <w:t xml:space="preserve">Участником настоящей закупки может быть любое лицо, в том числе субъект МСП, </w:t>
            </w:r>
            <w:r>
              <w:t xml:space="preserve">информация о котором включена в единый реестр субъектов малого и среднего предпринимательства, или </w:t>
            </w:r>
            <w:r w:rsidRPr="00904BE4">
              <w:t>физическое лицо, не являющееся индивидуальным предпринимателем и применяющее специальный налоговый режим «Налог на профессиональный налог»</w:t>
            </w:r>
            <w:r w:rsidRPr="0061579A">
              <w:t>.</w:t>
            </w:r>
          </w:p>
        </w:tc>
      </w:tr>
      <w:tr w:rsidR="00FD3CE5" w:rsidRPr="0061579A" w14:paraId="14041B52" w14:textId="77777777" w:rsidTr="0096225E">
        <w:trPr>
          <w:trHeight w:val="397"/>
        </w:trPr>
        <w:tc>
          <w:tcPr>
            <w:tcW w:w="567" w:type="dxa"/>
            <w:shd w:val="clear" w:color="auto" w:fill="auto"/>
          </w:tcPr>
          <w:p w14:paraId="0344A0D5" w14:textId="77777777" w:rsidR="00FD3CE5" w:rsidRPr="0061579A" w:rsidRDefault="00FD3CE5" w:rsidP="00FD3CE5">
            <w:pPr>
              <w:pStyle w:val="a"/>
              <w:numPr>
                <w:ilvl w:val="0"/>
                <w:numId w:val="14"/>
              </w:numPr>
              <w:spacing w:before="0"/>
            </w:pPr>
          </w:p>
        </w:tc>
        <w:tc>
          <w:tcPr>
            <w:tcW w:w="2552" w:type="dxa"/>
            <w:shd w:val="clear" w:color="auto" w:fill="auto"/>
          </w:tcPr>
          <w:p w14:paraId="7ADACEF6" w14:textId="77777777" w:rsidR="00FD3CE5" w:rsidRPr="0061579A" w:rsidRDefault="00FD3CE5" w:rsidP="00FD3CE5">
            <w:pPr>
              <w:pStyle w:val="a"/>
              <w:numPr>
                <w:ilvl w:val="0"/>
                <w:numId w:val="0"/>
              </w:numPr>
              <w:spacing w:before="0"/>
              <w:jc w:val="left"/>
              <w:rPr>
                <w:bCs/>
              </w:rPr>
            </w:pPr>
            <w:r w:rsidRPr="0061579A">
              <w:rPr>
                <w:bCs/>
              </w:rPr>
              <w:t>Требования к составу заявки на участие в закупке</w:t>
            </w:r>
          </w:p>
        </w:tc>
        <w:tc>
          <w:tcPr>
            <w:tcW w:w="6946" w:type="dxa"/>
          </w:tcPr>
          <w:p w14:paraId="3742AD6E" w14:textId="77777777" w:rsidR="00FD3CE5" w:rsidRPr="00FC5E48" w:rsidRDefault="00FD3CE5" w:rsidP="00FD3CE5">
            <w:pPr>
              <w:pStyle w:val="a"/>
              <w:numPr>
                <w:ilvl w:val="0"/>
                <w:numId w:val="0"/>
              </w:numPr>
              <w:spacing w:before="0"/>
            </w:pPr>
            <w:r w:rsidRPr="00FC5E48">
              <w:t>В соответствии с приложением № 3 к информационной карте.</w:t>
            </w:r>
          </w:p>
        </w:tc>
      </w:tr>
      <w:tr w:rsidR="00FD3CE5" w:rsidRPr="0061579A" w14:paraId="2E7B0AD3" w14:textId="77777777" w:rsidTr="0096225E">
        <w:trPr>
          <w:trHeight w:val="397"/>
        </w:trPr>
        <w:tc>
          <w:tcPr>
            <w:tcW w:w="567" w:type="dxa"/>
            <w:shd w:val="clear" w:color="auto" w:fill="auto"/>
          </w:tcPr>
          <w:p w14:paraId="7C98E1C4" w14:textId="77777777" w:rsidR="00FD3CE5" w:rsidRPr="0061579A" w:rsidRDefault="00FD3CE5" w:rsidP="00FD3CE5">
            <w:pPr>
              <w:pStyle w:val="a"/>
              <w:numPr>
                <w:ilvl w:val="0"/>
                <w:numId w:val="14"/>
              </w:numPr>
              <w:spacing w:before="0"/>
            </w:pPr>
          </w:p>
        </w:tc>
        <w:tc>
          <w:tcPr>
            <w:tcW w:w="2552" w:type="dxa"/>
            <w:shd w:val="clear" w:color="auto" w:fill="auto"/>
          </w:tcPr>
          <w:p w14:paraId="101A1943" w14:textId="77777777" w:rsidR="00FD3CE5" w:rsidRPr="0061579A" w:rsidRDefault="00FD3CE5" w:rsidP="00FD3CE5">
            <w:pPr>
              <w:pStyle w:val="a"/>
              <w:numPr>
                <w:ilvl w:val="0"/>
                <w:numId w:val="0"/>
              </w:numPr>
              <w:spacing w:before="0"/>
              <w:jc w:val="left"/>
              <w:rPr>
                <w:bCs/>
              </w:rPr>
            </w:pPr>
            <w:r w:rsidRPr="0061579A">
              <w:t>Обеспечение заявки: форма, размер</w:t>
            </w:r>
          </w:p>
        </w:tc>
        <w:tc>
          <w:tcPr>
            <w:tcW w:w="6946" w:type="dxa"/>
          </w:tcPr>
          <w:p w14:paraId="4EEE7E95" w14:textId="11D8782C" w:rsidR="00FD3CE5" w:rsidRPr="00FC5E48" w:rsidRDefault="00FD3CE5" w:rsidP="00FC5E48">
            <w:pPr>
              <w:pStyle w:val="a"/>
              <w:numPr>
                <w:ilvl w:val="0"/>
                <w:numId w:val="0"/>
              </w:numPr>
              <w:spacing w:before="0"/>
            </w:pPr>
            <w:r w:rsidRPr="00FC5E48">
              <w:t>Не требуется.</w:t>
            </w:r>
          </w:p>
        </w:tc>
      </w:tr>
      <w:tr w:rsidR="00FD3CE5" w:rsidRPr="0061579A" w14:paraId="2B7EDBB6" w14:textId="77777777" w:rsidTr="0096225E">
        <w:trPr>
          <w:trHeight w:val="397"/>
        </w:trPr>
        <w:tc>
          <w:tcPr>
            <w:tcW w:w="567" w:type="dxa"/>
            <w:shd w:val="clear" w:color="auto" w:fill="auto"/>
          </w:tcPr>
          <w:p w14:paraId="415AFB52" w14:textId="77777777" w:rsidR="00FD3CE5" w:rsidRPr="0061579A" w:rsidRDefault="00FD3CE5" w:rsidP="00FD3CE5">
            <w:pPr>
              <w:pStyle w:val="a"/>
              <w:numPr>
                <w:ilvl w:val="0"/>
                <w:numId w:val="14"/>
              </w:numPr>
              <w:spacing w:before="0"/>
            </w:pPr>
          </w:p>
        </w:tc>
        <w:tc>
          <w:tcPr>
            <w:tcW w:w="2552" w:type="dxa"/>
            <w:shd w:val="clear" w:color="auto" w:fill="auto"/>
          </w:tcPr>
          <w:p w14:paraId="5A685B3E" w14:textId="77777777" w:rsidR="00FD3CE5" w:rsidRPr="0061579A" w:rsidRDefault="00FD3CE5" w:rsidP="00FD3CE5">
            <w:pPr>
              <w:pStyle w:val="a"/>
              <w:numPr>
                <w:ilvl w:val="0"/>
                <w:numId w:val="0"/>
              </w:numPr>
              <w:spacing w:before="0"/>
              <w:jc w:val="left"/>
            </w:pPr>
            <w:r w:rsidRPr="0061579A">
              <w:t xml:space="preserve">Возможность предоставления встречных предложений по условиям договора </w:t>
            </w:r>
          </w:p>
        </w:tc>
        <w:tc>
          <w:tcPr>
            <w:tcW w:w="6946" w:type="dxa"/>
          </w:tcPr>
          <w:p w14:paraId="70814D49" w14:textId="77777777" w:rsidR="00FD3CE5" w:rsidRPr="0061579A" w:rsidRDefault="00FD3CE5" w:rsidP="00FD3CE5">
            <w:pPr>
              <w:pStyle w:val="a"/>
              <w:numPr>
                <w:ilvl w:val="0"/>
                <w:numId w:val="0"/>
              </w:numPr>
              <w:spacing w:before="0"/>
            </w:pPr>
            <w:r w:rsidRPr="0061579A">
              <w:t>Не допускается</w:t>
            </w:r>
            <w:r>
              <w:t>.</w:t>
            </w:r>
          </w:p>
        </w:tc>
      </w:tr>
      <w:tr w:rsidR="00FD3CE5" w:rsidRPr="0061579A" w14:paraId="478951C5" w14:textId="77777777" w:rsidTr="0096225E">
        <w:trPr>
          <w:trHeight w:val="397"/>
        </w:trPr>
        <w:tc>
          <w:tcPr>
            <w:tcW w:w="567" w:type="dxa"/>
            <w:vMerge w:val="restart"/>
            <w:shd w:val="clear" w:color="auto" w:fill="auto"/>
          </w:tcPr>
          <w:p w14:paraId="3CBFA810" w14:textId="77777777" w:rsidR="00FD3CE5" w:rsidRPr="0061579A" w:rsidRDefault="00FD3CE5" w:rsidP="00FD3CE5">
            <w:pPr>
              <w:pStyle w:val="a"/>
              <w:numPr>
                <w:ilvl w:val="0"/>
                <w:numId w:val="14"/>
              </w:numPr>
              <w:spacing w:before="0"/>
            </w:pPr>
          </w:p>
        </w:tc>
        <w:tc>
          <w:tcPr>
            <w:tcW w:w="2552" w:type="dxa"/>
            <w:shd w:val="clear" w:color="auto" w:fill="auto"/>
          </w:tcPr>
          <w:p w14:paraId="1F9F4A93" w14:textId="77777777" w:rsidR="00FD3CE5" w:rsidRPr="0061579A" w:rsidRDefault="00FD3CE5" w:rsidP="00FD3CE5">
            <w:pPr>
              <w:pStyle w:val="a"/>
              <w:numPr>
                <w:ilvl w:val="0"/>
                <w:numId w:val="0"/>
              </w:numPr>
              <w:spacing w:before="0"/>
              <w:jc w:val="left"/>
              <w:rPr>
                <w:bCs/>
              </w:rPr>
            </w:pPr>
            <w:r w:rsidRPr="0061579A">
              <w:rPr>
                <w:bCs/>
              </w:rPr>
              <w:t>Возможность подачи альтернативных предложений, их</w:t>
            </w:r>
          </w:p>
          <w:p w14:paraId="3CFCBE4C" w14:textId="77777777" w:rsidR="00FD3CE5" w:rsidRPr="0061579A" w:rsidRDefault="00FD3CE5" w:rsidP="00FD3CE5">
            <w:pPr>
              <w:pStyle w:val="a"/>
              <w:numPr>
                <w:ilvl w:val="0"/>
                <w:numId w:val="0"/>
              </w:numPr>
              <w:spacing w:before="0"/>
              <w:jc w:val="left"/>
              <w:rPr>
                <w:bCs/>
              </w:rPr>
            </w:pPr>
            <w:r w:rsidRPr="0061579A">
              <w:rPr>
                <w:bCs/>
              </w:rPr>
              <w:t>максимальное количество</w:t>
            </w:r>
          </w:p>
        </w:tc>
        <w:tc>
          <w:tcPr>
            <w:tcW w:w="6946" w:type="dxa"/>
          </w:tcPr>
          <w:p w14:paraId="471D3BBB" w14:textId="77777777" w:rsidR="00FD3CE5" w:rsidRPr="0061579A" w:rsidRDefault="00FD3CE5" w:rsidP="00FD3CE5">
            <w:pPr>
              <w:pStyle w:val="a"/>
              <w:numPr>
                <w:ilvl w:val="0"/>
                <w:numId w:val="0"/>
              </w:numPr>
              <w:spacing w:before="0"/>
              <w:rPr>
                <w:bCs/>
              </w:rPr>
            </w:pPr>
            <w:r w:rsidRPr="0061579A">
              <w:t>Подача альтернативных предложений</w:t>
            </w:r>
            <w:r w:rsidRPr="003D3ED3">
              <w:t xml:space="preserve"> не допускается</w:t>
            </w:r>
            <w:r>
              <w:t>.</w:t>
            </w:r>
          </w:p>
        </w:tc>
      </w:tr>
      <w:tr w:rsidR="00FD3CE5" w:rsidRPr="0061579A" w14:paraId="1B03CEFB" w14:textId="77777777" w:rsidTr="0096225E">
        <w:trPr>
          <w:trHeight w:val="397"/>
        </w:trPr>
        <w:tc>
          <w:tcPr>
            <w:tcW w:w="567" w:type="dxa"/>
            <w:vMerge/>
            <w:shd w:val="clear" w:color="auto" w:fill="auto"/>
          </w:tcPr>
          <w:p w14:paraId="7A12CE6D" w14:textId="77777777" w:rsidR="00FD3CE5" w:rsidRPr="0061579A" w:rsidRDefault="00FD3CE5" w:rsidP="00FD3CE5">
            <w:pPr>
              <w:pStyle w:val="a"/>
              <w:numPr>
                <w:ilvl w:val="0"/>
                <w:numId w:val="0"/>
              </w:numPr>
              <w:spacing w:before="0"/>
            </w:pPr>
          </w:p>
        </w:tc>
        <w:tc>
          <w:tcPr>
            <w:tcW w:w="2552" w:type="dxa"/>
            <w:shd w:val="clear" w:color="auto" w:fill="auto"/>
          </w:tcPr>
          <w:p w14:paraId="3E861FF6" w14:textId="77777777" w:rsidR="00FD3CE5" w:rsidRPr="0061579A" w:rsidRDefault="00FD3CE5" w:rsidP="00FD3CE5">
            <w:pPr>
              <w:pStyle w:val="a"/>
              <w:numPr>
                <w:ilvl w:val="0"/>
                <w:numId w:val="0"/>
              </w:numPr>
              <w:spacing w:before="0"/>
              <w:jc w:val="left"/>
              <w:rPr>
                <w:bCs/>
              </w:rPr>
            </w:pPr>
            <w:r w:rsidRPr="0061579A">
              <w:t>Аспекты требований к продукции и/или условиям договора, по которым допускается подача альтернативных предложений</w:t>
            </w:r>
          </w:p>
        </w:tc>
        <w:tc>
          <w:tcPr>
            <w:tcW w:w="6946" w:type="dxa"/>
          </w:tcPr>
          <w:p w14:paraId="3A84FDA7" w14:textId="77777777" w:rsidR="00FD3CE5" w:rsidRPr="0061579A" w:rsidRDefault="00FD3CE5" w:rsidP="00FD3CE5">
            <w:pPr>
              <w:pStyle w:val="a"/>
              <w:numPr>
                <w:ilvl w:val="0"/>
                <w:numId w:val="0"/>
              </w:numPr>
              <w:spacing w:before="0"/>
            </w:pPr>
            <w:r w:rsidRPr="004C1319">
              <w:rPr>
                <w:bCs/>
              </w:rPr>
              <w:t>Требование не установлено.</w:t>
            </w:r>
          </w:p>
        </w:tc>
      </w:tr>
      <w:tr w:rsidR="00FD3CE5" w:rsidRPr="0061579A" w14:paraId="39A24982" w14:textId="77777777" w:rsidTr="0096225E">
        <w:trPr>
          <w:trHeight w:val="232"/>
        </w:trPr>
        <w:tc>
          <w:tcPr>
            <w:tcW w:w="567" w:type="dxa"/>
            <w:shd w:val="clear" w:color="auto" w:fill="auto"/>
          </w:tcPr>
          <w:p w14:paraId="7C282874" w14:textId="77777777" w:rsidR="00FD3CE5" w:rsidRPr="0061579A" w:rsidRDefault="00FD3CE5" w:rsidP="00FD3CE5">
            <w:pPr>
              <w:pStyle w:val="a"/>
              <w:numPr>
                <w:ilvl w:val="0"/>
                <w:numId w:val="14"/>
              </w:numPr>
              <w:spacing w:before="0"/>
            </w:pPr>
          </w:p>
        </w:tc>
        <w:tc>
          <w:tcPr>
            <w:tcW w:w="2552" w:type="dxa"/>
            <w:shd w:val="clear" w:color="auto" w:fill="auto"/>
          </w:tcPr>
          <w:p w14:paraId="2BA4EFF7" w14:textId="77777777" w:rsidR="00FD3CE5" w:rsidRPr="0061579A" w:rsidRDefault="00FD3CE5" w:rsidP="00FD3CE5">
            <w:pPr>
              <w:pStyle w:val="a"/>
              <w:numPr>
                <w:ilvl w:val="0"/>
                <w:numId w:val="0"/>
              </w:numPr>
              <w:spacing w:before="0"/>
              <w:jc w:val="left"/>
              <w:rPr>
                <w:bCs/>
                <w:spacing w:val="-6"/>
              </w:rPr>
            </w:pPr>
            <w:r w:rsidRPr="0061579A">
              <w:rPr>
                <w:bCs/>
                <w:spacing w:val="-6"/>
              </w:rPr>
              <w:t>Дата начала – дата и время окончания срока подачи заявок</w:t>
            </w:r>
          </w:p>
        </w:tc>
        <w:tc>
          <w:tcPr>
            <w:tcW w:w="6946" w:type="dxa"/>
          </w:tcPr>
          <w:p w14:paraId="71969A17" w14:textId="3B865649" w:rsidR="00FD3CE5" w:rsidRPr="0061579A" w:rsidRDefault="00FD3CE5" w:rsidP="00FD3CE5">
            <w:pPr>
              <w:pStyle w:val="a"/>
              <w:numPr>
                <w:ilvl w:val="0"/>
                <w:numId w:val="0"/>
              </w:numPr>
              <w:spacing w:before="0"/>
              <w:rPr>
                <w:bCs/>
              </w:rPr>
            </w:pPr>
            <w:r w:rsidRPr="0061579A">
              <w:rPr>
                <w:bCs/>
                <w:spacing w:val="-6"/>
              </w:rPr>
              <w:t>Заявки подаются</w:t>
            </w:r>
            <w:r>
              <w:rPr>
                <w:bCs/>
                <w:spacing w:val="-6"/>
              </w:rPr>
              <w:t>,</w:t>
            </w:r>
            <w:r w:rsidRPr="0061579A">
              <w:rPr>
                <w:bCs/>
                <w:spacing w:val="-6"/>
              </w:rPr>
              <w:t xml:space="preserve"> начиная с начиная с </w:t>
            </w:r>
            <w:r w:rsidR="007B6435">
              <w:rPr>
                <w:bCs/>
                <w:spacing w:val="-6"/>
              </w:rPr>
              <w:t>«</w:t>
            </w:r>
            <w:r w:rsidR="001B4398">
              <w:rPr>
                <w:bCs/>
                <w:spacing w:val="-6"/>
              </w:rPr>
              <w:t>28</w:t>
            </w:r>
            <w:r w:rsidR="007B6435">
              <w:rPr>
                <w:bCs/>
                <w:spacing w:val="-6"/>
              </w:rPr>
              <w:t>» мая </w:t>
            </w:r>
            <w:r w:rsidRPr="00FC5E48">
              <w:rPr>
                <w:bCs/>
                <w:spacing w:val="-6"/>
              </w:rPr>
              <w:t>2021 г.</w:t>
            </w:r>
            <w:r w:rsidRPr="00FC5E48">
              <w:rPr>
                <w:bCs/>
              </w:rPr>
              <w:t xml:space="preserve">, </w:t>
            </w:r>
            <w:r w:rsidRPr="00FC5E48">
              <w:rPr>
                <w:bCs/>
                <w:spacing w:val="-6"/>
              </w:rPr>
              <w:t>и</w:t>
            </w:r>
            <w:r w:rsidRPr="0061579A">
              <w:rPr>
                <w:bCs/>
                <w:spacing w:val="-6"/>
              </w:rPr>
              <w:t xml:space="preserve"> до </w:t>
            </w:r>
            <w:r>
              <w:rPr>
                <w:bCs/>
                <w:spacing w:val="-6"/>
              </w:rPr>
              <w:t>10 </w:t>
            </w:r>
            <w:r w:rsidRPr="0061579A">
              <w:rPr>
                <w:bCs/>
                <w:spacing w:val="-6"/>
              </w:rPr>
              <w:t>ч.</w:t>
            </w:r>
            <w:r>
              <w:rPr>
                <w:bCs/>
                <w:spacing w:val="-6"/>
              </w:rPr>
              <w:t> 00 </w:t>
            </w:r>
            <w:r w:rsidRPr="0061579A">
              <w:rPr>
                <w:bCs/>
                <w:spacing w:val="-6"/>
              </w:rPr>
              <w:t xml:space="preserve">мин. </w:t>
            </w:r>
            <w:r w:rsidR="007B6435">
              <w:rPr>
                <w:bCs/>
                <w:spacing w:val="-6"/>
              </w:rPr>
              <w:t>«</w:t>
            </w:r>
            <w:r w:rsidR="001B4398">
              <w:rPr>
                <w:bCs/>
                <w:spacing w:val="-6"/>
              </w:rPr>
              <w:t>09</w:t>
            </w:r>
            <w:r w:rsidR="007B6435">
              <w:rPr>
                <w:bCs/>
                <w:spacing w:val="-6"/>
              </w:rPr>
              <w:t>» июня </w:t>
            </w:r>
            <w:r w:rsidRPr="00FC5E48">
              <w:rPr>
                <w:bCs/>
                <w:spacing w:val="-6"/>
              </w:rPr>
              <w:t>2021 г.</w:t>
            </w:r>
            <w:r w:rsidRPr="0061579A">
              <w:rPr>
                <w:bCs/>
                <w:spacing w:val="-6"/>
              </w:rPr>
              <w:t xml:space="preserve">  (по местному времени организатора закупки)</w:t>
            </w:r>
            <w:r>
              <w:rPr>
                <w:bCs/>
                <w:spacing w:val="-6"/>
              </w:rPr>
              <w:t>.</w:t>
            </w:r>
          </w:p>
        </w:tc>
      </w:tr>
      <w:tr w:rsidR="00FD3CE5" w:rsidRPr="0061579A" w14:paraId="7386DCA4" w14:textId="77777777" w:rsidTr="0096225E">
        <w:trPr>
          <w:trHeight w:val="232"/>
        </w:trPr>
        <w:tc>
          <w:tcPr>
            <w:tcW w:w="567" w:type="dxa"/>
            <w:shd w:val="clear" w:color="auto" w:fill="auto"/>
          </w:tcPr>
          <w:p w14:paraId="21EAE276" w14:textId="77777777" w:rsidR="00FD3CE5" w:rsidRPr="0061579A" w:rsidRDefault="00FD3CE5" w:rsidP="00FD3CE5">
            <w:pPr>
              <w:pStyle w:val="a"/>
              <w:numPr>
                <w:ilvl w:val="0"/>
                <w:numId w:val="14"/>
              </w:numPr>
              <w:spacing w:before="0"/>
            </w:pPr>
          </w:p>
        </w:tc>
        <w:tc>
          <w:tcPr>
            <w:tcW w:w="2552" w:type="dxa"/>
            <w:shd w:val="clear" w:color="auto" w:fill="auto"/>
          </w:tcPr>
          <w:p w14:paraId="4AFE815D" w14:textId="77777777" w:rsidR="00FD3CE5" w:rsidRPr="0061579A" w:rsidRDefault="00FD3CE5" w:rsidP="00FD3CE5">
            <w:pPr>
              <w:pStyle w:val="a"/>
              <w:numPr>
                <w:ilvl w:val="0"/>
                <w:numId w:val="0"/>
              </w:numPr>
              <w:spacing w:before="0"/>
              <w:jc w:val="left"/>
              <w:rPr>
                <w:bCs/>
                <w:spacing w:val="-6"/>
              </w:rPr>
            </w:pPr>
            <w:r w:rsidRPr="0061579A">
              <w:rPr>
                <w:bCs/>
                <w:spacing w:val="-6"/>
              </w:rPr>
              <w:t xml:space="preserve">Дата начала – дата окончания срока предоставления разъяснений </w:t>
            </w:r>
            <w:r>
              <w:rPr>
                <w:bCs/>
                <w:spacing w:val="-6"/>
              </w:rPr>
              <w:t xml:space="preserve">извещения, </w:t>
            </w:r>
            <w:r w:rsidRPr="0061579A">
              <w:rPr>
                <w:bCs/>
              </w:rPr>
              <w:t>документации о закупке</w:t>
            </w:r>
          </w:p>
        </w:tc>
        <w:tc>
          <w:tcPr>
            <w:tcW w:w="6946" w:type="dxa"/>
          </w:tcPr>
          <w:p w14:paraId="20B5A4FA" w14:textId="71F439A1" w:rsidR="00FD3CE5" w:rsidRPr="0061579A" w:rsidRDefault="00FD3CE5" w:rsidP="00FD3CE5">
            <w:pPr>
              <w:pStyle w:val="a"/>
              <w:numPr>
                <w:ilvl w:val="0"/>
                <w:numId w:val="0"/>
              </w:numPr>
              <w:spacing w:before="0"/>
              <w:rPr>
                <w:bCs/>
                <w:spacing w:val="-6"/>
              </w:rPr>
            </w:pPr>
            <w:r w:rsidRPr="0061579A">
              <w:rPr>
                <w:bCs/>
              </w:rPr>
              <w:t xml:space="preserve">Разъяснения положений </w:t>
            </w:r>
            <w:r>
              <w:rPr>
                <w:bCs/>
              </w:rPr>
              <w:t xml:space="preserve">извещения, </w:t>
            </w:r>
            <w:r w:rsidRPr="0061579A">
              <w:rPr>
                <w:bCs/>
              </w:rPr>
              <w:t xml:space="preserve">документации о закупке, полученные в соответствии с п. </w:t>
            </w:r>
            <w:r>
              <w:rPr>
                <w:bCs/>
              </w:rPr>
              <w:t>4.3.1</w:t>
            </w:r>
            <w:r w:rsidRPr="0061579A">
              <w:rPr>
                <w:bCs/>
              </w:rPr>
              <w:t xml:space="preserve">, предоставляются с </w:t>
            </w:r>
            <w:r w:rsidR="007B6435">
              <w:rPr>
                <w:bCs/>
                <w:spacing w:val="-6"/>
              </w:rPr>
              <w:t>«</w:t>
            </w:r>
            <w:r w:rsidR="001B4398">
              <w:rPr>
                <w:bCs/>
                <w:spacing w:val="-6"/>
              </w:rPr>
              <w:t>28</w:t>
            </w:r>
            <w:r w:rsidR="007B6435">
              <w:rPr>
                <w:bCs/>
                <w:spacing w:val="-6"/>
              </w:rPr>
              <w:t>» мая </w:t>
            </w:r>
            <w:r w:rsidRPr="00FC5E48">
              <w:rPr>
                <w:bCs/>
                <w:spacing w:val="-6"/>
              </w:rPr>
              <w:t>2021 г.</w:t>
            </w:r>
            <w:r w:rsidRPr="00FC5E48">
              <w:rPr>
                <w:i/>
              </w:rPr>
              <w:t xml:space="preserve"> </w:t>
            </w:r>
            <w:r w:rsidRPr="00FC5E48">
              <w:rPr>
                <w:bCs/>
              </w:rPr>
              <w:t>по</w:t>
            </w:r>
            <w:r w:rsidRPr="0061579A">
              <w:rPr>
                <w:bCs/>
              </w:rPr>
              <w:t xml:space="preserve"> </w:t>
            </w:r>
            <w:r w:rsidR="007B6435">
              <w:rPr>
                <w:bCs/>
                <w:spacing w:val="-6"/>
              </w:rPr>
              <w:t>«0</w:t>
            </w:r>
            <w:r w:rsidR="001B4398">
              <w:rPr>
                <w:bCs/>
                <w:spacing w:val="-6"/>
              </w:rPr>
              <w:t>7</w:t>
            </w:r>
            <w:r w:rsidR="007B6435">
              <w:rPr>
                <w:bCs/>
                <w:spacing w:val="-6"/>
              </w:rPr>
              <w:t>» мая </w:t>
            </w:r>
            <w:r w:rsidRPr="009643B4">
              <w:rPr>
                <w:bCs/>
                <w:spacing w:val="-6"/>
              </w:rPr>
              <w:t>2021 г.</w:t>
            </w:r>
            <w:r w:rsidRPr="0061579A">
              <w:rPr>
                <w:bCs/>
              </w:rPr>
              <w:t xml:space="preserve">  (включительно)</w:t>
            </w:r>
            <w:r>
              <w:rPr>
                <w:bCs/>
              </w:rPr>
              <w:t>.</w:t>
            </w:r>
          </w:p>
        </w:tc>
      </w:tr>
      <w:tr w:rsidR="00FD3CE5" w:rsidRPr="0061579A" w14:paraId="759BDA7D" w14:textId="77777777" w:rsidTr="0096225E">
        <w:trPr>
          <w:trHeight w:val="232"/>
        </w:trPr>
        <w:tc>
          <w:tcPr>
            <w:tcW w:w="567" w:type="dxa"/>
            <w:shd w:val="clear" w:color="auto" w:fill="auto"/>
          </w:tcPr>
          <w:p w14:paraId="17CB66E8" w14:textId="77777777" w:rsidR="00FD3CE5" w:rsidRPr="0061579A" w:rsidRDefault="00FD3CE5" w:rsidP="00FD3CE5">
            <w:pPr>
              <w:pStyle w:val="a"/>
              <w:numPr>
                <w:ilvl w:val="0"/>
                <w:numId w:val="14"/>
              </w:numPr>
              <w:spacing w:before="0"/>
            </w:pPr>
          </w:p>
        </w:tc>
        <w:tc>
          <w:tcPr>
            <w:tcW w:w="2552" w:type="dxa"/>
            <w:shd w:val="clear" w:color="auto" w:fill="auto"/>
          </w:tcPr>
          <w:p w14:paraId="71379856" w14:textId="77777777" w:rsidR="00FD3CE5" w:rsidRPr="0061579A" w:rsidRDefault="00FD3CE5" w:rsidP="00FD3CE5">
            <w:pPr>
              <w:pStyle w:val="a"/>
              <w:numPr>
                <w:ilvl w:val="0"/>
                <w:numId w:val="0"/>
              </w:numPr>
              <w:spacing w:before="0"/>
              <w:jc w:val="left"/>
              <w:rPr>
                <w:bCs/>
                <w:spacing w:val="-6"/>
              </w:rPr>
            </w:pPr>
            <w:r w:rsidRPr="0061579A">
              <w:rPr>
                <w:bCs/>
                <w:spacing w:val="-6"/>
              </w:rPr>
              <w:t xml:space="preserve">Адрес и порядок подачи заявок, </w:t>
            </w:r>
            <w:r w:rsidRPr="0061579A">
              <w:rPr>
                <w:bCs/>
                <w:lang w:val="ru"/>
              </w:rPr>
              <w:t>открытия доступа к заявкам</w:t>
            </w:r>
          </w:p>
        </w:tc>
        <w:tc>
          <w:tcPr>
            <w:tcW w:w="6946" w:type="dxa"/>
          </w:tcPr>
          <w:p w14:paraId="7CDC1512" w14:textId="77777777" w:rsidR="00FD3CE5" w:rsidRPr="009643B4" w:rsidRDefault="00FD3CE5" w:rsidP="00FD3CE5">
            <w:pPr>
              <w:pStyle w:val="a"/>
              <w:numPr>
                <w:ilvl w:val="0"/>
                <w:numId w:val="0"/>
              </w:numPr>
              <w:spacing w:before="0"/>
              <w:rPr>
                <w:bCs/>
                <w:spacing w:val="-6"/>
              </w:rPr>
            </w:pPr>
            <w:r w:rsidRPr="0061579A">
              <w:rPr>
                <w:bCs/>
                <w:spacing w:val="-6"/>
              </w:rPr>
              <w:t xml:space="preserve">Адрес ЭТП в </w:t>
            </w:r>
            <w:r w:rsidRPr="009643B4">
              <w:rPr>
                <w:bCs/>
                <w:spacing w:val="-6"/>
              </w:rPr>
              <w:t>информационно-телекоммуникационной сети «Интернет»: www.etprf.ru.</w:t>
            </w:r>
          </w:p>
          <w:p w14:paraId="2221613B" w14:textId="77777777" w:rsidR="00FD3CE5" w:rsidRPr="0061579A" w:rsidRDefault="00FD3CE5" w:rsidP="00FD3CE5">
            <w:pPr>
              <w:pStyle w:val="a"/>
              <w:numPr>
                <w:ilvl w:val="0"/>
                <w:numId w:val="0"/>
              </w:numPr>
              <w:spacing w:before="0"/>
              <w:rPr>
                <w:bCs/>
                <w:spacing w:val="-6"/>
              </w:rPr>
            </w:pPr>
            <w:r w:rsidRPr="009643B4">
              <w:rPr>
                <w:bCs/>
                <w:spacing w:val="-6"/>
              </w:rPr>
              <w:t xml:space="preserve">Порядок подачи заявок </w:t>
            </w:r>
            <w:r w:rsidRPr="009643B4">
              <w:rPr>
                <w:bCs/>
              </w:rPr>
              <w:t xml:space="preserve">и </w:t>
            </w:r>
            <w:r w:rsidRPr="009643B4">
              <w:rPr>
                <w:bCs/>
                <w:lang w:val="ru"/>
              </w:rPr>
              <w:t>открытия доступа к заявкам</w:t>
            </w:r>
            <w:r w:rsidRPr="009643B4">
              <w:rPr>
                <w:bCs/>
              </w:rPr>
              <w:t xml:space="preserve"> </w:t>
            </w:r>
            <w:r w:rsidRPr="009643B4">
              <w:rPr>
                <w:bCs/>
                <w:spacing w:val="-6"/>
              </w:rPr>
              <w:t>определяется регламентом и функционалом ЭТП</w:t>
            </w:r>
            <w:r w:rsidRPr="0061579A">
              <w:rPr>
                <w:bCs/>
                <w:spacing w:val="-6"/>
              </w:rPr>
              <w:t>.</w:t>
            </w:r>
          </w:p>
        </w:tc>
      </w:tr>
      <w:tr w:rsidR="00FD3CE5" w:rsidRPr="0061579A" w14:paraId="63F19A15" w14:textId="77777777" w:rsidTr="0096225E">
        <w:trPr>
          <w:trHeight w:val="232"/>
        </w:trPr>
        <w:tc>
          <w:tcPr>
            <w:tcW w:w="567" w:type="dxa"/>
            <w:shd w:val="clear" w:color="auto" w:fill="auto"/>
          </w:tcPr>
          <w:p w14:paraId="7719E73E" w14:textId="77777777" w:rsidR="00FD3CE5" w:rsidRPr="0061579A" w:rsidRDefault="00FD3CE5" w:rsidP="00FD3CE5">
            <w:pPr>
              <w:pStyle w:val="a"/>
              <w:numPr>
                <w:ilvl w:val="0"/>
                <w:numId w:val="14"/>
              </w:numPr>
              <w:spacing w:before="0"/>
            </w:pPr>
          </w:p>
        </w:tc>
        <w:tc>
          <w:tcPr>
            <w:tcW w:w="2552" w:type="dxa"/>
            <w:shd w:val="clear" w:color="auto" w:fill="auto"/>
          </w:tcPr>
          <w:p w14:paraId="37C91CDA" w14:textId="77777777" w:rsidR="00FD3CE5" w:rsidRPr="0061579A" w:rsidRDefault="00FD3CE5" w:rsidP="00FD3CE5">
            <w:pPr>
              <w:pStyle w:val="a"/>
              <w:numPr>
                <w:ilvl w:val="0"/>
                <w:numId w:val="0"/>
              </w:numPr>
              <w:spacing w:before="0"/>
              <w:jc w:val="left"/>
              <w:rPr>
                <w:bCs/>
              </w:rPr>
            </w:pPr>
            <w:r>
              <w:rPr>
                <w:bCs/>
              </w:rPr>
              <w:t>Д</w:t>
            </w:r>
            <w:r w:rsidRPr="0061579A">
              <w:rPr>
                <w:bCs/>
              </w:rPr>
              <w:t xml:space="preserve">ата </w:t>
            </w:r>
            <w:r w:rsidRPr="0061579A">
              <w:t>рассмотрения заявок</w:t>
            </w:r>
          </w:p>
        </w:tc>
        <w:tc>
          <w:tcPr>
            <w:tcW w:w="6946" w:type="dxa"/>
          </w:tcPr>
          <w:p w14:paraId="39649D41" w14:textId="4728A542" w:rsidR="00FD3CE5" w:rsidRPr="0061579A" w:rsidRDefault="007B6435" w:rsidP="00FD3CE5">
            <w:pPr>
              <w:pStyle w:val="a"/>
              <w:numPr>
                <w:ilvl w:val="0"/>
                <w:numId w:val="0"/>
              </w:numPr>
              <w:spacing w:before="0"/>
              <w:rPr>
                <w:bCs/>
                <w:spacing w:val="-6"/>
              </w:rPr>
            </w:pPr>
            <w:r>
              <w:rPr>
                <w:bCs/>
                <w:spacing w:val="-6"/>
              </w:rPr>
              <w:t>«1</w:t>
            </w:r>
            <w:r w:rsidR="001B4398">
              <w:rPr>
                <w:bCs/>
                <w:spacing w:val="-6"/>
              </w:rPr>
              <w:t>5</w:t>
            </w:r>
            <w:r>
              <w:rPr>
                <w:bCs/>
                <w:spacing w:val="-6"/>
              </w:rPr>
              <w:t>» июня </w:t>
            </w:r>
            <w:r w:rsidR="00FD3CE5" w:rsidRPr="009643B4">
              <w:rPr>
                <w:bCs/>
                <w:spacing w:val="-6"/>
              </w:rPr>
              <w:t>2021 г.</w:t>
            </w:r>
          </w:p>
        </w:tc>
      </w:tr>
      <w:tr w:rsidR="00FD3CE5" w:rsidRPr="0061579A" w14:paraId="62E568A2" w14:textId="77777777" w:rsidTr="0096225E">
        <w:trPr>
          <w:trHeight w:val="232"/>
        </w:trPr>
        <w:tc>
          <w:tcPr>
            <w:tcW w:w="567" w:type="dxa"/>
            <w:shd w:val="clear" w:color="auto" w:fill="auto"/>
          </w:tcPr>
          <w:p w14:paraId="46B0FECE" w14:textId="77777777" w:rsidR="00FD3CE5" w:rsidRPr="0061579A" w:rsidRDefault="00FD3CE5" w:rsidP="00FD3CE5">
            <w:pPr>
              <w:pStyle w:val="a"/>
              <w:numPr>
                <w:ilvl w:val="0"/>
                <w:numId w:val="14"/>
              </w:numPr>
              <w:spacing w:before="0"/>
            </w:pPr>
          </w:p>
        </w:tc>
        <w:tc>
          <w:tcPr>
            <w:tcW w:w="2552" w:type="dxa"/>
            <w:shd w:val="clear" w:color="auto" w:fill="auto"/>
          </w:tcPr>
          <w:p w14:paraId="0F2C0340" w14:textId="77777777" w:rsidR="00FD3CE5" w:rsidRPr="0061579A" w:rsidRDefault="00FD3CE5" w:rsidP="00FD3CE5">
            <w:pPr>
              <w:pStyle w:val="a"/>
              <w:numPr>
                <w:ilvl w:val="0"/>
                <w:numId w:val="0"/>
              </w:numPr>
              <w:spacing w:before="0"/>
              <w:jc w:val="left"/>
              <w:rPr>
                <w:bCs/>
              </w:rPr>
            </w:pPr>
            <w:r w:rsidRPr="0061579A">
              <w:rPr>
                <w:bCs/>
              </w:rPr>
              <w:t>Критерии отбора заявок</w:t>
            </w:r>
          </w:p>
        </w:tc>
        <w:tc>
          <w:tcPr>
            <w:tcW w:w="6946" w:type="dxa"/>
          </w:tcPr>
          <w:p w14:paraId="26855CA2" w14:textId="77777777" w:rsidR="00FD3CE5" w:rsidRPr="0061579A" w:rsidRDefault="00FD3CE5" w:rsidP="00FD3CE5">
            <w:pPr>
              <w:pStyle w:val="a"/>
              <w:numPr>
                <w:ilvl w:val="0"/>
                <w:numId w:val="0"/>
              </w:numPr>
              <w:spacing w:before="0"/>
              <w:rPr>
                <w:bCs/>
                <w:spacing w:val="-6"/>
              </w:rPr>
            </w:pPr>
            <w:r w:rsidRPr="0061579A">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653F7709" w14:textId="77777777" w:rsidR="00FD3CE5" w:rsidRPr="0061579A" w:rsidRDefault="00FD3CE5" w:rsidP="00FD3CE5">
            <w:pPr>
              <w:pStyle w:val="a"/>
              <w:numPr>
                <w:ilvl w:val="1"/>
                <w:numId w:val="14"/>
              </w:numPr>
              <w:spacing w:before="0"/>
              <w:ind w:left="779" w:hanging="709"/>
            </w:pPr>
            <w:r w:rsidRPr="0061579A">
              <w:t>представление в составе заявки документов и сведений, предусмотренных приложением №</w:t>
            </w:r>
            <w:r>
              <w:t> </w:t>
            </w:r>
            <w:r w:rsidRPr="0061579A">
              <w:t>3 к информационной карте; соблюдение требований подраздела </w:t>
            </w:r>
            <w:r>
              <w:t>4.5</w:t>
            </w:r>
            <w:r w:rsidRPr="0061579A">
              <w:t xml:space="preserve"> к содержанию и </w:t>
            </w:r>
            <w:r>
              <w:t>составу</w:t>
            </w:r>
            <w:r w:rsidRPr="0061579A">
              <w:t xml:space="preserve"> заявки;</w:t>
            </w:r>
          </w:p>
          <w:p w14:paraId="4EC67959" w14:textId="77777777" w:rsidR="00FD3CE5" w:rsidRPr="0061579A" w:rsidRDefault="00FD3CE5" w:rsidP="00FD3CE5">
            <w:pPr>
              <w:pStyle w:val="a"/>
              <w:numPr>
                <w:ilvl w:val="1"/>
                <w:numId w:val="14"/>
              </w:numPr>
              <w:spacing w:before="0"/>
              <w:ind w:left="779" w:hanging="709"/>
            </w:pPr>
            <w:r w:rsidRPr="0061579A">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t>5</w:t>
            </w:r>
            <w:r w:rsidRPr="0061579A">
              <w:t xml:space="preserve"> и пунктах </w:t>
            </w:r>
            <w:r>
              <w:t>15</w:t>
            </w:r>
            <w:r w:rsidRPr="0061579A">
              <w:t>–</w:t>
            </w:r>
            <w:r>
              <w:t>17</w:t>
            </w:r>
            <w:r w:rsidRPr="0061579A">
              <w:t xml:space="preserve"> информационной карты;</w:t>
            </w:r>
          </w:p>
          <w:p w14:paraId="2F2A2672" w14:textId="77777777" w:rsidR="00FD3CE5" w:rsidRPr="0061579A" w:rsidRDefault="00FD3CE5" w:rsidP="00FD3CE5">
            <w:pPr>
              <w:pStyle w:val="a"/>
              <w:numPr>
                <w:ilvl w:val="1"/>
                <w:numId w:val="14"/>
              </w:numPr>
              <w:spacing w:before="0"/>
              <w:ind w:left="779" w:hanging="709"/>
            </w:pPr>
            <w:r w:rsidRPr="0061579A">
              <w:t>соответствие предлагаемой продукции и условий исполнения договора требованиям, установленным в разделах </w:t>
            </w:r>
            <w:r>
              <w:t>8</w:t>
            </w:r>
            <w:r w:rsidRPr="0061579A">
              <w:t>–</w:t>
            </w:r>
            <w:r>
              <w:t>9</w:t>
            </w:r>
            <w:r w:rsidRPr="0061579A">
              <w:t xml:space="preserve"> и п. </w:t>
            </w:r>
            <w:r>
              <w:t>12</w:t>
            </w:r>
            <w:r w:rsidRPr="0061579A">
              <w:t xml:space="preserve"> информационной карты;</w:t>
            </w:r>
          </w:p>
          <w:p w14:paraId="7F11B874" w14:textId="77777777" w:rsidR="00FD3CE5" w:rsidRPr="0061579A" w:rsidRDefault="00FD3CE5" w:rsidP="00FD3CE5">
            <w:pPr>
              <w:pStyle w:val="a"/>
              <w:numPr>
                <w:ilvl w:val="1"/>
                <w:numId w:val="14"/>
              </w:numPr>
              <w:spacing w:before="0"/>
              <w:ind w:left="779" w:hanging="709"/>
            </w:pPr>
            <w:r w:rsidRPr="0061579A">
              <w:t>соблюдение описания продукции, предлагаемой к поставке, требованиям, установленным в подразделе </w:t>
            </w:r>
            <w:r>
              <w:t>4.6</w:t>
            </w:r>
            <w:r w:rsidRPr="0061579A">
              <w:t>, п. </w:t>
            </w:r>
            <w:r>
              <w:t>13</w:t>
            </w:r>
            <w:r w:rsidRPr="0061579A">
              <w:t xml:space="preserve"> информационной карты и форме подраздела </w:t>
            </w:r>
            <w:r>
              <w:t>7.3</w:t>
            </w:r>
            <w:r w:rsidRPr="0061579A">
              <w:t>;</w:t>
            </w:r>
          </w:p>
          <w:p w14:paraId="65DE408F" w14:textId="77777777" w:rsidR="00FD3CE5" w:rsidRPr="0061579A" w:rsidRDefault="00FD3CE5" w:rsidP="00FD3CE5">
            <w:pPr>
              <w:pStyle w:val="a"/>
              <w:numPr>
                <w:ilvl w:val="1"/>
                <w:numId w:val="14"/>
              </w:numPr>
              <w:spacing w:before="0"/>
              <w:ind w:left="779" w:hanging="709"/>
            </w:pPr>
            <w:r w:rsidRPr="0061579A">
              <w:t>соответствие цены заявки требованиям п. </w:t>
            </w:r>
            <w:r>
              <w:t>10</w:t>
            </w:r>
            <w:r w:rsidRPr="0061579A">
              <w:t xml:space="preserve"> информационной карты, в том числе отсутствие предложения о цене договора (цене за единицу продукции), превышающей размер НМЦ</w:t>
            </w:r>
            <w:r>
              <w:t>, начальной (максимальной) цены единицы продукции</w:t>
            </w:r>
            <w:r w:rsidRPr="0061579A">
              <w:t>;</w:t>
            </w:r>
          </w:p>
          <w:p w14:paraId="1A5FA90F" w14:textId="77777777" w:rsidR="00FD3CE5" w:rsidRPr="0061579A" w:rsidRDefault="00FD3CE5" w:rsidP="00FD3CE5">
            <w:pPr>
              <w:pStyle w:val="a"/>
              <w:numPr>
                <w:ilvl w:val="1"/>
                <w:numId w:val="14"/>
              </w:numPr>
              <w:spacing w:before="0"/>
              <w:ind w:left="779" w:hanging="709"/>
            </w:pPr>
            <w:r w:rsidRPr="0061579A">
              <w:t>отсутствие в составе заявки недостоверных сведений.</w:t>
            </w:r>
          </w:p>
        </w:tc>
      </w:tr>
      <w:tr w:rsidR="00FD3CE5" w:rsidRPr="0061579A" w14:paraId="162D0D7A" w14:textId="77777777" w:rsidTr="0096225E">
        <w:trPr>
          <w:trHeight w:val="232"/>
        </w:trPr>
        <w:tc>
          <w:tcPr>
            <w:tcW w:w="567" w:type="dxa"/>
            <w:shd w:val="clear" w:color="auto" w:fill="auto"/>
          </w:tcPr>
          <w:p w14:paraId="15EBF3EF" w14:textId="77777777" w:rsidR="00FD3CE5" w:rsidRPr="0061579A" w:rsidRDefault="00FD3CE5" w:rsidP="00FD3CE5">
            <w:pPr>
              <w:pStyle w:val="a"/>
              <w:numPr>
                <w:ilvl w:val="0"/>
                <w:numId w:val="14"/>
              </w:numPr>
              <w:spacing w:before="0"/>
            </w:pPr>
          </w:p>
        </w:tc>
        <w:tc>
          <w:tcPr>
            <w:tcW w:w="2552" w:type="dxa"/>
            <w:shd w:val="clear" w:color="auto" w:fill="auto"/>
          </w:tcPr>
          <w:p w14:paraId="17F9CC94" w14:textId="77777777" w:rsidR="00FD3CE5" w:rsidRPr="0061579A" w:rsidRDefault="00FD3CE5" w:rsidP="00FD3CE5">
            <w:pPr>
              <w:pStyle w:val="a"/>
              <w:numPr>
                <w:ilvl w:val="0"/>
                <w:numId w:val="0"/>
              </w:numPr>
              <w:spacing w:before="0"/>
              <w:jc w:val="left"/>
              <w:rPr>
                <w:bCs/>
              </w:rPr>
            </w:pPr>
            <w:r w:rsidRPr="0061579A">
              <w:rPr>
                <w:bCs/>
                <w:spacing w:val="-6"/>
              </w:rPr>
              <w:t>Возможность проведения процедуры переторжки</w:t>
            </w:r>
          </w:p>
        </w:tc>
        <w:tc>
          <w:tcPr>
            <w:tcW w:w="6946" w:type="dxa"/>
          </w:tcPr>
          <w:p w14:paraId="6529F872" w14:textId="77777777" w:rsidR="00FD3CE5" w:rsidRPr="0061579A" w:rsidRDefault="00FD3CE5" w:rsidP="00FD3CE5">
            <w:pPr>
              <w:pStyle w:val="a"/>
              <w:numPr>
                <w:ilvl w:val="0"/>
                <w:numId w:val="0"/>
              </w:numPr>
              <w:spacing w:before="0"/>
              <w:rPr>
                <w:b/>
                <w:bCs/>
              </w:rPr>
            </w:pPr>
            <w:r w:rsidRPr="0061579A">
              <w:t xml:space="preserve">Переторжка проводится </w:t>
            </w:r>
            <w:r w:rsidRPr="0061579A">
              <w:rPr>
                <w:bCs/>
              </w:rPr>
              <w:t>при</w:t>
            </w:r>
            <w:r w:rsidRPr="0061579A">
              <w:t xml:space="preserve"> выполнении условий, указанных в п. </w:t>
            </w:r>
            <w:r>
              <w:t>4.15.2</w:t>
            </w:r>
            <w:r w:rsidRPr="0061579A">
              <w:rPr>
                <w:bCs/>
              </w:rPr>
              <w:t>.</w:t>
            </w:r>
            <w:r>
              <w:t xml:space="preserve"> Переторжка может быть проведена в случае, указанном в п. 4.15.3</w:t>
            </w:r>
            <w:r w:rsidRPr="00584C0D">
              <w:t>.</w:t>
            </w:r>
          </w:p>
        </w:tc>
      </w:tr>
      <w:tr w:rsidR="00FD3CE5" w:rsidRPr="0061579A" w14:paraId="1FC83578" w14:textId="77777777" w:rsidTr="0096225E">
        <w:trPr>
          <w:trHeight w:val="232"/>
        </w:trPr>
        <w:tc>
          <w:tcPr>
            <w:tcW w:w="567" w:type="dxa"/>
            <w:shd w:val="clear" w:color="auto" w:fill="auto"/>
          </w:tcPr>
          <w:p w14:paraId="596AAF8D" w14:textId="77777777" w:rsidR="00FD3CE5" w:rsidRPr="0061579A" w:rsidRDefault="00FD3CE5" w:rsidP="00FD3CE5">
            <w:pPr>
              <w:pStyle w:val="a"/>
              <w:numPr>
                <w:ilvl w:val="0"/>
                <w:numId w:val="14"/>
              </w:numPr>
              <w:spacing w:before="0"/>
            </w:pPr>
          </w:p>
        </w:tc>
        <w:tc>
          <w:tcPr>
            <w:tcW w:w="2552" w:type="dxa"/>
            <w:shd w:val="clear" w:color="auto" w:fill="auto"/>
          </w:tcPr>
          <w:p w14:paraId="6CDD90D5" w14:textId="77777777" w:rsidR="00FD3CE5" w:rsidRPr="0061579A" w:rsidRDefault="00FD3CE5" w:rsidP="00FD3CE5">
            <w:pPr>
              <w:pStyle w:val="a"/>
              <w:numPr>
                <w:ilvl w:val="0"/>
                <w:numId w:val="0"/>
              </w:numPr>
              <w:spacing w:before="0"/>
              <w:jc w:val="left"/>
              <w:rPr>
                <w:bCs/>
              </w:rPr>
            </w:pPr>
            <w:r w:rsidRPr="0061579A">
              <w:rPr>
                <w:bCs/>
              </w:rPr>
              <w:t>Критерии и порядок оценки и сопоставления заявок</w:t>
            </w:r>
          </w:p>
        </w:tc>
        <w:tc>
          <w:tcPr>
            <w:tcW w:w="6946" w:type="dxa"/>
          </w:tcPr>
          <w:p w14:paraId="0B0A28B4" w14:textId="77777777" w:rsidR="00FD3CE5" w:rsidRPr="0061579A" w:rsidRDefault="00FD3CE5" w:rsidP="00FD3CE5">
            <w:pPr>
              <w:pStyle w:val="a"/>
              <w:numPr>
                <w:ilvl w:val="0"/>
                <w:numId w:val="0"/>
              </w:numPr>
              <w:spacing w:before="0"/>
              <w:rPr>
                <w:highlight w:val="yellow"/>
              </w:rPr>
            </w:pPr>
            <w:r w:rsidRPr="0061579A">
              <w:t xml:space="preserve">Критерии и порядок оценки и сопоставления заявок приведены в </w:t>
            </w:r>
            <w:r w:rsidRPr="0061579A">
              <w:rPr>
                <w:bCs/>
              </w:rPr>
              <w:t>приложении №</w:t>
            </w:r>
            <w:r>
              <w:rPr>
                <w:bCs/>
              </w:rPr>
              <w:t> </w:t>
            </w:r>
            <w:r w:rsidRPr="0061579A">
              <w:rPr>
                <w:bCs/>
              </w:rPr>
              <w:t>2 к информационной карте</w:t>
            </w:r>
            <w:r w:rsidRPr="0061579A">
              <w:t>.</w:t>
            </w:r>
          </w:p>
        </w:tc>
      </w:tr>
      <w:tr w:rsidR="00FD3CE5" w:rsidRPr="0061579A" w14:paraId="2FD384E5" w14:textId="77777777" w:rsidTr="0096225E">
        <w:trPr>
          <w:trHeight w:val="550"/>
        </w:trPr>
        <w:tc>
          <w:tcPr>
            <w:tcW w:w="567" w:type="dxa"/>
            <w:shd w:val="clear" w:color="auto" w:fill="auto"/>
          </w:tcPr>
          <w:p w14:paraId="5EB7F949" w14:textId="77777777" w:rsidR="00FD3CE5" w:rsidRPr="0061579A" w:rsidRDefault="00FD3CE5" w:rsidP="00FD3CE5">
            <w:pPr>
              <w:pStyle w:val="a"/>
              <w:numPr>
                <w:ilvl w:val="0"/>
                <w:numId w:val="14"/>
              </w:numPr>
              <w:spacing w:before="0"/>
            </w:pPr>
          </w:p>
        </w:tc>
        <w:tc>
          <w:tcPr>
            <w:tcW w:w="2552" w:type="dxa"/>
            <w:shd w:val="clear" w:color="auto" w:fill="auto"/>
          </w:tcPr>
          <w:p w14:paraId="52E3444E" w14:textId="77777777" w:rsidR="00FD3CE5" w:rsidRPr="0061579A" w:rsidRDefault="00FD3CE5" w:rsidP="00FD3CE5">
            <w:pPr>
              <w:pStyle w:val="a"/>
              <w:numPr>
                <w:ilvl w:val="0"/>
                <w:numId w:val="0"/>
              </w:numPr>
              <w:spacing w:before="0"/>
              <w:jc w:val="left"/>
            </w:pPr>
            <w:r>
              <w:rPr>
                <w:bCs/>
              </w:rPr>
              <w:t>Д</w:t>
            </w:r>
            <w:r w:rsidRPr="0061579A">
              <w:rPr>
                <w:bCs/>
              </w:rPr>
              <w:t xml:space="preserve">ата </w:t>
            </w:r>
            <w:r w:rsidRPr="0061579A">
              <w:t>оценки и сопоставления, подведения итогов закупки</w:t>
            </w:r>
          </w:p>
        </w:tc>
        <w:tc>
          <w:tcPr>
            <w:tcW w:w="6946" w:type="dxa"/>
          </w:tcPr>
          <w:p w14:paraId="73C0358E" w14:textId="151C750D" w:rsidR="00FD3CE5" w:rsidRPr="0061579A" w:rsidRDefault="007B6435" w:rsidP="00FD3CE5">
            <w:pPr>
              <w:pStyle w:val="a"/>
              <w:numPr>
                <w:ilvl w:val="0"/>
                <w:numId w:val="0"/>
              </w:numPr>
              <w:spacing w:before="0"/>
              <w:rPr>
                <w:bCs/>
              </w:rPr>
            </w:pPr>
            <w:r>
              <w:rPr>
                <w:bCs/>
                <w:spacing w:val="-6"/>
              </w:rPr>
              <w:t>«21» июня </w:t>
            </w:r>
            <w:r w:rsidR="00FD3CE5" w:rsidRPr="009643B4">
              <w:rPr>
                <w:bCs/>
                <w:spacing w:val="-6"/>
              </w:rPr>
              <w:t>2021 г.</w:t>
            </w:r>
            <w:r w:rsidR="00A45D6E">
              <w:rPr>
                <w:bCs/>
                <w:spacing w:val="-6"/>
              </w:rPr>
              <w:t xml:space="preserve"> </w:t>
            </w:r>
          </w:p>
        </w:tc>
      </w:tr>
      <w:tr w:rsidR="00FD3CE5" w:rsidRPr="0061579A" w14:paraId="60F0D2A0" w14:textId="77777777" w:rsidTr="0096225E">
        <w:trPr>
          <w:trHeight w:val="550"/>
        </w:trPr>
        <w:tc>
          <w:tcPr>
            <w:tcW w:w="567" w:type="dxa"/>
            <w:shd w:val="clear" w:color="auto" w:fill="auto"/>
          </w:tcPr>
          <w:p w14:paraId="609E05DA" w14:textId="77777777" w:rsidR="00FD3CE5" w:rsidRPr="0061579A" w:rsidRDefault="00FD3CE5" w:rsidP="00FD3CE5">
            <w:pPr>
              <w:pStyle w:val="a"/>
              <w:numPr>
                <w:ilvl w:val="0"/>
                <w:numId w:val="14"/>
              </w:numPr>
              <w:spacing w:before="0"/>
            </w:pPr>
          </w:p>
        </w:tc>
        <w:tc>
          <w:tcPr>
            <w:tcW w:w="2552" w:type="dxa"/>
            <w:shd w:val="clear" w:color="auto" w:fill="auto"/>
          </w:tcPr>
          <w:p w14:paraId="29537309" w14:textId="77777777" w:rsidR="00FD3CE5" w:rsidRPr="0061579A" w:rsidRDefault="00FD3CE5" w:rsidP="00FD3CE5">
            <w:pPr>
              <w:pStyle w:val="a"/>
              <w:numPr>
                <w:ilvl w:val="0"/>
                <w:numId w:val="0"/>
              </w:numPr>
              <w:spacing w:before="0"/>
              <w:jc w:val="left"/>
              <w:rPr>
                <w:bCs/>
              </w:rPr>
            </w:pPr>
            <w:r w:rsidRPr="0061579A">
              <w:rPr>
                <w:bCs/>
              </w:rPr>
              <w:t>Постквалификация</w:t>
            </w:r>
          </w:p>
        </w:tc>
        <w:tc>
          <w:tcPr>
            <w:tcW w:w="6946" w:type="dxa"/>
          </w:tcPr>
          <w:p w14:paraId="0170D6E5" w14:textId="77777777" w:rsidR="00FD3CE5" w:rsidRPr="0061579A" w:rsidRDefault="00FD3CE5" w:rsidP="00FD3CE5">
            <w:pPr>
              <w:pStyle w:val="a"/>
              <w:numPr>
                <w:ilvl w:val="0"/>
                <w:numId w:val="0"/>
              </w:numPr>
              <w:spacing w:before="0"/>
              <w:rPr>
                <w:bCs/>
                <w:spacing w:val="-6"/>
              </w:rPr>
            </w:pPr>
            <w:r w:rsidRPr="0061579A">
              <w:rPr>
                <w:bCs/>
                <w:spacing w:val="-6"/>
              </w:rPr>
              <w:t>Допускается, по решению ЗК в порядке, установленном в разд. </w:t>
            </w:r>
            <w:r>
              <w:rPr>
                <w:bCs/>
                <w:spacing w:val="-6"/>
              </w:rPr>
              <w:t>4.18</w:t>
            </w:r>
            <w:r w:rsidRPr="0061579A">
              <w:rPr>
                <w:bCs/>
                <w:spacing w:val="-6"/>
              </w:rPr>
              <w:t>.</w:t>
            </w:r>
          </w:p>
        </w:tc>
      </w:tr>
      <w:tr w:rsidR="00FD3CE5" w:rsidRPr="0061579A" w14:paraId="41FE842C" w14:textId="77777777" w:rsidTr="0096225E">
        <w:trPr>
          <w:trHeight w:val="550"/>
        </w:trPr>
        <w:tc>
          <w:tcPr>
            <w:tcW w:w="567" w:type="dxa"/>
            <w:shd w:val="clear" w:color="auto" w:fill="auto"/>
          </w:tcPr>
          <w:p w14:paraId="11CD3040" w14:textId="77777777" w:rsidR="00FD3CE5" w:rsidRPr="0061579A" w:rsidRDefault="00FD3CE5" w:rsidP="00FD3CE5">
            <w:pPr>
              <w:pStyle w:val="a"/>
              <w:numPr>
                <w:ilvl w:val="0"/>
                <w:numId w:val="14"/>
              </w:numPr>
              <w:spacing w:before="0"/>
            </w:pPr>
          </w:p>
        </w:tc>
        <w:tc>
          <w:tcPr>
            <w:tcW w:w="2552" w:type="dxa"/>
            <w:shd w:val="clear" w:color="auto" w:fill="auto"/>
          </w:tcPr>
          <w:p w14:paraId="07C0CA51" w14:textId="77777777" w:rsidR="00FD3CE5" w:rsidRPr="0061579A" w:rsidRDefault="00FD3CE5" w:rsidP="00FD3CE5">
            <w:pPr>
              <w:pStyle w:val="a"/>
              <w:numPr>
                <w:ilvl w:val="0"/>
                <w:numId w:val="0"/>
              </w:numPr>
              <w:spacing w:before="0"/>
              <w:jc w:val="left"/>
              <w:rPr>
                <w:bCs/>
              </w:rPr>
            </w:pPr>
            <w:r w:rsidRPr="0061579A">
              <w:rPr>
                <w:bCs/>
              </w:rPr>
              <w:t>Количество победителей закупки (в рамках одного лота)</w:t>
            </w:r>
          </w:p>
        </w:tc>
        <w:tc>
          <w:tcPr>
            <w:tcW w:w="6946" w:type="dxa"/>
          </w:tcPr>
          <w:p w14:paraId="0A1E2859" w14:textId="77777777" w:rsidR="00FD3CE5" w:rsidRPr="0061579A" w:rsidRDefault="00FD3CE5" w:rsidP="00FD3CE5">
            <w:pPr>
              <w:pStyle w:val="a"/>
              <w:numPr>
                <w:ilvl w:val="0"/>
                <w:numId w:val="0"/>
              </w:numPr>
              <w:spacing w:before="0"/>
              <w:rPr>
                <w:bCs/>
                <w:spacing w:val="-6"/>
              </w:rPr>
            </w:pPr>
            <w:r w:rsidRPr="0061579A">
              <w:rPr>
                <w:bCs/>
                <w:spacing w:val="-6"/>
              </w:rPr>
              <w:t>Один победитель</w:t>
            </w:r>
            <w:r>
              <w:rPr>
                <w:bCs/>
                <w:spacing w:val="-6"/>
              </w:rPr>
              <w:t>.</w:t>
            </w:r>
          </w:p>
        </w:tc>
      </w:tr>
      <w:tr w:rsidR="00FD3CE5" w:rsidRPr="0061579A" w14:paraId="40DA8489" w14:textId="77777777" w:rsidTr="0096225E">
        <w:trPr>
          <w:trHeight w:val="194"/>
        </w:trPr>
        <w:tc>
          <w:tcPr>
            <w:tcW w:w="567" w:type="dxa"/>
            <w:shd w:val="clear" w:color="auto" w:fill="auto"/>
          </w:tcPr>
          <w:p w14:paraId="5C215B68" w14:textId="77777777" w:rsidR="00FD3CE5" w:rsidRPr="0061579A" w:rsidRDefault="00FD3CE5" w:rsidP="00FD3CE5">
            <w:pPr>
              <w:pStyle w:val="a"/>
              <w:numPr>
                <w:ilvl w:val="0"/>
                <w:numId w:val="14"/>
              </w:numPr>
              <w:spacing w:before="0"/>
            </w:pPr>
          </w:p>
        </w:tc>
        <w:tc>
          <w:tcPr>
            <w:tcW w:w="2552" w:type="dxa"/>
            <w:shd w:val="clear" w:color="auto" w:fill="auto"/>
          </w:tcPr>
          <w:p w14:paraId="06BC934E" w14:textId="77777777" w:rsidR="00FD3CE5" w:rsidRPr="0061579A" w:rsidRDefault="00FD3CE5" w:rsidP="00FD3CE5">
            <w:pPr>
              <w:pStyle w:val="a"/>
              <w:numPr>
                <w:ilvl w:val="0"/>
                <w:numId w:val="0"/>
              </w:numPr>
              <w:spacing w:before="0"/>
              <w:jc w:val="left"/>
              <w:rPr>
                <w:spacing w:val="-6"/>
              </w:rPr>
            </w:pPr>
            <w:r w:rsidRPr="0061579A">
              <w:rPr>
                <w:spacing w:val="-6"/>
              </w:rPr>
              <w:t>Срок заключения договора</w:t>
            </w:r>
          </w:p>
        </w:tc>
        <w:tc>
          <w:tcPr>
            <w:tcW w:w="6946" w:type="dxa"/>
          </w:tcPr>
          <w:p w14:paraId="0B6BC7BE" w14:textId="77777777" w:rsidR="00FD3CE5" w:rsidRPr="0061579A" w:rsidRDefault="00FD3CE5" w:rsidP="00FD3CE5">
            <w:pPr>
              <w:pStyle w:val="a"/>
              <w:numPr>
                <w:ilvl w:val="0"/>
                <w:numId w:val="0"/>
              </w:numPr>
              <w:spacing w:before="0"/>
            </w:pPr>
            <w:r>
              <w:t>Н</w:t>
            </w:r>
            <w:r w:rsidRPr="00AF5638">
              <w:t>е ранее</w:t>
            </w:r>
            <w:r w:rsidRPr="00C811C1">
              <w:t>, чем через</w:t>
            </w:r>
            <w:r w:rsidRPr="00AF5638">
              <w:t xml:space="preserve"> 10 дней</w:t>
            </w:r>
            <w:r>
              <w:t xml:space="preserve"> и не позднее 20 дней</w:t>
            </w:r>
            <w:r w:rsidRPr="00AF5638">
              <w:t xml:space="preserve"> после официального размещения протокола, которым были подведены итоги закупки</w:t>
            </w:r>
            <w:r>
              <w:t>.</w:t>
            </w:r>
          </w:p>
        </w:tc>
      </w:tr>
      <w:tr w:rsidR="00FD3CE5" w:rsidRPr="0061579A" w14:paraId="2A16C068" w14:textId="77777777" w:rsidTr="0096225E">
        <w:trPr>
          <w:trHeight w:val="194"/>
        </w:trPr>
        <w:tc>
          <w:tcPr>
            <w:tcW w:w="567" w:type="dxa"/>
            <w:shd w:val="clear" w:color="auto" w:fill="auto"/>
          </w:tcPr>
          <w:p w14:paraId="1A1B64AC" w14:textId="77777777" w:rsidR="00FD3CE5" w:rsidRPr="0061579A" w:rsidRDefault="00FD3CE5" w:rsidP="00FD3CE5">
            <w:pPr>
              <w:pStyle w:val="a"/>
              <w:numPr>
                <w:ilvl w:val="0"/>
                <w:numId w:val="14"/>
              </w:numPr>
              <w:spacing w:before="0"/>
            </w:pPr>
          </w:p>
        </w:tc>
        <w:tc>
          <w:tcPr>
            <w:tcW w:w="2552" w:type="dxa"/>
            <w:shd w:val="clear" w:color="auto" w:fill="auto"/>
          </w:tcPr>
          <w:p w14:paraId="27F1D95A" w14:textId="77777777" w:rsidR="00FD3CE5" w:rsidRPr="0061579A" w:rsidRDefault="00FD3CE5" w:rsidP="00FD3CE5">
            <w:pPr>
              <w:pStyle w:val="a"/>
              <w:numPr>
                <w:ilvl w:val="0"/>
                <w:numId w:val="0"/>
              </w:numPr>
              <w:spacing w:before="0"/>
              <w:rPr>
                <w:spacing w:val="-6"/>
              </w:rPr>
            </w:pPr>
            <w:r w:rsidRPr="0061579A">
              <w:rPr>
                <w:spacing w:val="-6"/>
              </w:rPr>
              <w:t>Форма заключения договора</w:t>
            </w:r>
          </w:p>
        </w:tc>
        <w:tc>
          <w:tcPr>
            <w:tcW w:w="6946" w:type="dxa"/>
          </w:tcPr>
          <w:p w14:paraId="042C1463" w14:textId="2E24A681" w:rsidR="00FD3CE5" w:rsidRPr="0061579A" w:rsidRDefault="00FD3CE5" w:rsidP="00FD3CE5">
            <w:pPr>
              <w:pStyle w:val="a"/>
              <w:numPr>
                <w:ilvl w:val="0"/>
                <w:numId w:val="0"/>
              </w:numPr>
              <w:spacing w:before="0"/>
            </w:pPr>
            <w:r>
              <w:t>Договор по итогам закупки заключается в электронной форме с использованием программно-аппаратных средств ЭТП.</w:t>
            </w:r>
          </w:p>
        </w:tc>
      </w:tr>
      <w:tr w:rsidR="00FD3CE5" w:rsidRPr="0061579A" w14:paraId="26E81CC0" w14:textId="77777777" w:rsidTr="0096225E">
        <w:trPr>
          <w:trHeight w:val="194"/>
        </w:trPr>
        <w:tc>
          <w:tcPr>
            <w:tcW w:w="567" w:type="dxa"/>
            <w:shd w:val="clear" w:color="auto" w:fill="auto"/>
          </w:tcPr>
          <w:p w14:paraId="45E0103A" w14:textId="77777777" w:rsidR="00FD3CE5" w:rsidRPr="0061579A" w:rsidRDefault="00FD3CE5" w:rsidP="00FD3CE5">
            <w:pPr>
              <w:pStyle w:val="a"/>
              <w:numPr>
                <w:ilvl w:val="0"/>
                <w:numId w:val="14"/>
              </w:numPr>
              <w:spacing w:before="0"/>
            </w:pPr>
          </w:p>
        </w:tc>
        <w:tc>
          <w:tcPr>
            <w:tcW w:w="2552" w:type="dxa"/>
            <w:shd w:val="clear" w:color="auto" w:fill="auto"/>
          </w:tcPr>
          <w:p w14:paraId="3FDB4E9F" w14:textId="77777777" w:rsidR="00FD3CE5" w:rsidRPr="0061579A" w:rsidRDefault="00FD3CE5" w:rsidP="00FD3CE5">
            <w:pPr>
              <w:pStyle w:val="a"/>
              <w:numPr>
                <w:ilvl w:val="0"/>
                <w:numId w:val="0"/>
              </w:numPr>
              <w:spacing w:before="0"/>
              <w:jc w:val="left"/>
              <w:rPr>
                <w:spacing w:val="-6"/>
              </w:rPr>
            </w:pPr>
            <w:r w:rsidRPr="0061579A">
              <w:rPr>
                <w:spacing w:val="-6"/>
              </w:rPr>
              <w:t>Обеспечение исполнения договора</w:t>
            </w:r>
          </w:p>
        </w:tc>
        <w:tc>
          <w:tcPr>
            <w:tcW w:w="6946" w:type="dxa"/>
          </w:tcPr>
          <w:p w14:paraId="5B640386" w14:textId="77777777" w:rsidR="00FD3CE5" w:rsidRPr="0061579A" w:rsidRDefault="00FD3CE5" w:rsidP="00FD3CE5">
            <w:pPr>
              <w:pStyle w:val="a"/>
              <w:numPr>
                <w:ilvl w:val="0"/>
                <w:numId w:val="0"/>
              </w:numPr>
              <w:spacing w:before="0"/>
              <w:rPr>
                <w:rStyle w:val="affffe"/>
                <w:i w:val="0"/>
              </w:rPr>
            </w:pPr>
            <w:r w:rsidRPr="0061579A">
              <w:t>Не требуется</w:t>
            </w:r>
            <w:r>
              <w:t>.</w:t>
            </w:r>
          </w:p>
        </w:tc>
      </w:tr>
      <w:tr w:rsidR="009643B4" w:rsidRPr="0061579A" w14:paraId="3C9C5824" w14:textId="77777777" w:rsidTr="0096225E">
        <w:trPr>
          <w:trHeight w:val="194"/>
        </w:trPr>
        <w:tc>
          <w:tcPr>
            <w:tcW w:w="567" w:type="dxa"/>
            <w:shd w:val="clear" w:color="auto" w:fill="auto"/>
          </w:tcPr>
          <w:p w14:paraId="31A3A8E6" w14:textId="77777777" w:rsidR="009643B4" w:rsidRPr="0061579A" w:rsidRDefault="009643B4" w:rsidP="009643B4">
            <w:pPr>
              <w:pStyle w:val="a"/>
              <w:numPr>
                <w:ilvl w:val="0"/>
                <w:numId w:val="14"/>
              </w:numPr>
              <w:spacing w:before="0"/>
            </w:pPr>
          </w:p>
        </w:tc>
        <w:tc>
          <w:tcPr>
            <w:tcW w:w="2552" w:type="dxa"/>
            <w:shd w:val="clear" w:color="auto" w:fill="auto"/>
          </w:tcPr>
          <w:p w14:paraId="6E934D67" w14:textId="77777777" w:rsidR="009643B4" w:rsidRPr="0061579A" w:rsidRDefault="009643B4" w:rsidP="009643B4">
            <w:pPr>
              <w:pStyle w:val="a"/>
              <w:numPr>
                <w:ilvl w:val="0"/>
                <w:numId w:val="0"/>
              </w:numPr>
              <w:spacing w:before="0"/>
              <w:jc w:val="left"/>
              <w:rPr>
                <w:spacing w:val="-6"/>
              </w:rPr>
            </w:pPr>
            <w:r w:rsidRPr="0061579A">
              <w:rPr>
                <w:lang w:val="ru"/>
              </w:rPr>
              <w:t>Обжалование закупки</w:t>
            </w:r>
          </w:p>
        </w:tc>
        <w:tc>
          <w:tcPr>
            <w:tcW w:w="6946" w:type="dxa"/>
          </w:tcPr>
          <w:p w14:paraId="086F2A89" w14:textId="77777777" w:rsidR="009643B4" w:rsidRPr="000B4E39" w:rsidRDefault="009643B4" w:rsidP="009643B4">
            <w:pPr>
              <w:pStyle w:val="a"/>
              <w:numPr>
                <w:ilvl w:val="0"/>
                <w:numId w:val="0"/>
              </w:numPr>
              <w:spacing w:before="0"/>
            </w:pPr>
            <w:r w:rsidRPr="000B4E39">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2BBF6E30" w14:textId="77777777" w:rsidR="009643B4" w:rsidRPr="000B4E39" w:rsidRDefault="009643B4" w:rsidP="009643B4">
            <w:pPr>
              <w:pStyle w:val="a"/>
              <w:numPr>
                <w:ilvl w:val="0"/>
                <w:numId w:val="0"/>
              </w:numPr>
              <w:spacing w:before="0"/>
            </w:pPr>
            <w:r w:rsidRPr="000B4E39">
              <w:t>Адрес электронной почты для направления обращений: info@ruselectronics.ru</w:t>
            </w:r>
          </w:p>
          <w:p w14:paraId="5AA665CD" w14:textId="69F2E58D" w:rsidR="009643B4" w:rsidRPr="009643B4" w:rsidRDefault="009643B4" w:rsidP="009643B4">
            <w:pPr>
              <w:pStyle w:val="a"/>
              <w:numPr>
                <w:ilvl w:val="0"/>
                <w:numId w:val="0"/>
              </w:numPr>
              <w:spacing w:before="0"/>
            </w:pPr>
            <w:r w:rsidRPr="000B4E39">
              <w:t>Почтовый адрес для направления обращений: 121357, ул. Верейская, 29, стр.141.</w:t>
            </w:r>
          </w:p>
        </w:tc>
      </w:tr>
    </w:tbl>
    <w:p w14:paraId="54EE41C8" w14:textId="77777777" w:rsidR="00FD3CE5" w:rsidRPr="0061579A" w:rsidRDefault="00FD3CE5" w:rsidP="00234E4A">
      <w:pPr>
        <w:spacing w:after="0"/>
        <w:rPr>
          <w:rFonts w:eastAsiaTheme="majorEastAsia"/>
          <w:b/>
          <w:bCs/>
          <w:lang w:val="ru"/>
        </w:rPr>
        <w:sectPr w:rsidR="00FD3CE5" w:rsidRPr="0061579A" w:rsidSect="0096225E">
          <w:pgSz w:w="11906" w:h="16838"/>
          <w:pgMar w:top="1134" w:right="709" w:bottom="851" w:left="1418" w:header="709" w:footer="709" w:gutter="0"/>
          <w:cols w:space="708"/>
          <w:titlePg/>
          <w:docGrid w:linePitch="360"/>
        </w:sectPr>
      </w:pPr>
    </w:p>
    <w:p w14:paraId="535E744A" w14:textId="77777777" w:rsidR="00FD3CE5" w:rsidRPr="0061579A" w:rsidRDefault="00FD3CE5" w:rsidP="00742F15">
      <w:pPr>
        <w:spacing w:after="0"/>
        <w:jc w:val="right"/>
        <w:outlineLvl w:val="1"/>
        <w:rPr>
          <w:rFonts w:eastAsiaTheme="majorEastAsia"/>
          <w:bCs/>
          <w:lang w:val="ru"/>
        </w:rPr>
      </w:pPr>
      <w:bookmarkStart w:id="41" w:name="_Toc70674297"/>
      <w:r w:rsidRPr="0061579A">
        <w:rPr>
          <w:rFonts w:eastAsiaTheme="majorEastAsia"/>
          <w:bCs/>
          <w:lang w:val="ru"/>
        </w:rPr>
        <w:t>Приложение №</w:t>
      </w:r>
      <w:r>
        <w:rPr>
          <w:rFonts w:eastAsiaTheme="majorEastAsia"/>
          <w:bCs/>
          <w:lang w:val="ru"/>
        </w:rPr>
        <w:t> </w:t>
      </w:r>
      <w:r w:rsidRPr="0061579A">
        <w:rPr>
          <w:rFonts w:eastAsiaTheme="majorEastAsia"/>
          <w:bCs/>
          <w:lang w:val="ru"/>
        </w:rPr>
        <w:t>1</w:t>
      </w:r>
      <w:r w:rsidRPr="0061579A">
        <w:rPr>
          <w:rFonts w:eastAsiaTheme="majorEastAsia"/>
          <w:bCs/>
          <w:lang w:val="ru"/>
        </w:rPr>
        <w:br/>
        <w:t>к информационной карте</w:t>
      </w:r>
      <w:bookmarkEnd w:id="41"/>
    </w:p>
    <w:p w14:paraId="69A02488" w14:textId="77777777" w:rsidR="00FD3CE5" w:rsidRPr="0061579A" w:rsidRDefault="00FD3CE5" w:rsidP="00201ED2">
      <w:pPr>
        <w:spacing w:before="120"/>
        <w:jc w:val="center"/>
        <w:outlineLvl w:val="2"/>
        <w:rPr>
          <w:rFonts w:eastAsia="Times New Roman"/>
          <w:b/>
          <w:lang w:eastAsia="ru-RU"/>
        </w:rPr>
      </w:pPr>
      <w:bookmarkStart w:id="42" w:name="_Toc70674298"/>
      <w:r w:rsidRPr="0061579A">
        <w:rPr>
          <w:rFonts w:eastAsia="Times New Roman"/>
          <w:b/>
          <w:lang w:eastAsia="ru-RU"/>
        </w:rPr>
        <w:t>ТРЕБОВАНИЯ К УЧАСТНИКАМ ЗАКУПКИ</w:t>
      </w:r>
      <w:bookmarkEnd w:id="4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D3CE5" w:rsidRPr="0061579A" w14:paraId="068D2BAB" w14:textId="77777777" w:rsidTr="002F0CC8">
        <w:trPr>
          <w:trHeight w:val="397"/>
        </w:trPr>
        <w:tc>
          <w:tcPr>
            <w:tcW w:w="567" w:type="dxa"/>
            <w:shd w:val="clear" w:color="auto" w:fill="auto"/>
            <w:vAlign w:val="center"/>
          </w:tcPr>
          <w:p w14:paraId="3FA65397" w14:textId="77777777" w:rsidR="00FD3CE5" w:rsidRPr="0061579A" w:rsidRDefault="00FD3CE5" w:rsidP="00EE4374">
            <w:pPr>
              <w:pStyle w:val="a"/>
              <w:numPr>
                <w:ilvl w:val="0"/>
                <w:numId w:val="0"/>
              </w:numPr>
              <w:jc w:val="center"/>
            </w:pPr>
            <w:r w:rsidRPr="0061579A">
              <w:t xml:space="preserve">№ </w:t>
            </w:r>
            <w:r>
              <w:t>пп.</w:t>
            </w:r>
          </w:p>
        </w:tc>
        <w:tc>
          <w:tcPr>
            <w:tcW w:w="4820" w:type="dxa"/>
            <w:shd w:val="clear" w:color="auto" w:fill="auto"/>
            <w:vAlign w:val="center"/>
          </w:tcPr>
          <w:p w14:paraId="6AE1AE0E" w14:textId="77777777" w:rsidR="00FD3CE5" w:rsidRPr="0061579A" w:rsidRDefault="00FD3CE5" w:rsidP="00EE4374">
            <w:pPr>
              <w:pStyle w:val="a"/>
              <w:numPr>
                <w:ilvl w:val="0"/>
                <w:numId w:val="0"/>
              </w:numPr>
              <w:jc w:val="center"/>
            </w:pPr>
            <w:r w:rsidRPr="0061579A">
              <w:t>Требования к участникам закупки</w:t>
            </w:r>
          </w:p>
        </w:tc>
        <w:tc>
          <w:tcPr>
            <w:tcW w:w="4678" w:type="dxa"/>
            <w:vAlign w:val="center"/>
          </w:tcPr>
          <w:p w14:paraId="6EDF45FF" w14:textId="77777777" w:rsidR="00FD3CE5" w:rsidRPr="0061579A" w:rsidRDefault="00FD3CE5" w:rsidP="00EE4374">
            <w:pPr>
              <w:pStyle w:val="a"/>
              <w:numPr>
                <w:ilvl w:val="0"/>
                <w:numId w:val="0"/>
              </w:numPr>
              <w:jc w:val="center"/>
            </w:pPr>
            <w:r w:rsidRPr="0061579A">
              <w:rPr>
                <w:color w:val="000000" w:themeColor="text1"/>
              </w:rPr>
              <w:t>Перечень и форма документов, подтверждающих соответствие требованиям</w:t>
            </w:r>
          </w:p>
        </w:tc>
      </w:tr>
      <w:tr w:rsidR="00FD3CE5" w:rsidRPr="0061579A" w14:paraId="3775389A" w14:textId="77777777" w:rsidTr="002F0CC8">
        <w:trPr>
          <w:trHeight w:val="397"/>
        </w:trPr>
        <w:tc>
          <w:tcPr>
            <w:tcW w:w="567" w:type="dxa"/>
            <w:shd w:val="clear" w:color="auto" w:fill="auto"/>
          </w:tcPr>
          <w:p w14:paraId="70D1057A" w14:textId="77777777" w:rsidR="00FD3CE5" w:rsidRPr="0061579A" w:rsidRDefault="00FD3CE5" w:rsidP="00F62A74">
            <w:pPr>
              <w:pStyle w:val="a"/>
              <w:numPr>
                <w:ilvl w:val="0"/>
                <w:numId w:val="21"/>
              </w:numPr>
            </w:pPr>
          </w:p>
        </w:tc>
        <w:tc>
          <w:tcPr>
            <w:tcW w:w="9498" w:type="dxa"/>
            <w:gridSpan w:val="2"/>
            <w:shd w:val="clear" w:color="auto" w:fill="auto"/>
          </w:tcPr>
          <w:p w14:paraId="1DCC08AB" w14:textId="77777777" w:rsidR="00FD3CE5" w:rsidRPr="0061579A" w:rsidRDefault="00FD3CE5" w:rsidP="00C93137">
            <w:pPr>
              <w:pStyle w:val="4"/>
              <w:keepNext/>
              <w:numPr>
                <w:ilvl w:val="0"/>
                <w:numId w:val="0"/>
              </w:numPr>
              <w:jc w:val="center"/>
              <w:rPr>
                <w:b/>
              </w:rPr>
            </w:pPr>
            <w:r w:rsidRPr="0061579A">
              <w:rPr>
                <w:b/>
              </w:rPr>
              <w:t>Обязательные требования к участникам закупки</w:t>
            </w:r>
          </w:p>
        </w:tc>
      </w:tr>
      <w:tr w:rsidR="00FD3CE5" w:rsidRPr="0061579A" w14:paraId="26FF4309" w14:textId="77777777" w:rsidTr="002F0CC8">
        <w:trPr>
          <w:trHeight w:val="397"/>
        </w:trPr>
        <w:tc>
          <w:tcPr>
            <w:tcW w:w="567" w:type="dxa"/>
            <w:shd w:val="clear" w:color="auto" w:fill="auto"/>
          </w:tcPr>
          <w:p w14:paraId="2709336E" w14:textId="77777777" w:rsidR="00FD3CE5" w:rsidRPr="0061579A" w:rsidRDefault="00FD3CE5" w:rsidP="00F62A74">
            <w:pPr>
              <w:pStyle w:val="a"/>
              <w:numPr>
                <w:ilvl w:val="1"/>
                <w:numId w:val="21"/>
              </w:numPr>
              <w:ind w:left="637" w:hanging="574"/>
            </w:pPr>
          </w:p>
        </w:tc>
        <w:tc>
          <w:tcPr>
            <w:tcW w:w="4820" w:type="dxa"/>
            <w:shd w:val="clear" w:color="auto" w:fill="auto"/>
          </w:tcPr>
          <w:p w14:paraId="2706C161" w14:textId="77777777" w:rsidR="00FD3CE5" w:rsidRPr="0061579A" w:rsidRDefault="00FD3CE5" w:rsidP="000A5360">
            <w:pPr>
              <w:pStyle w:val="a"/>
              <w:numPr>
                <w:ilvl w:val="0"/>
                <w:numId w:val="0"/>
              </w:numPr>
            </w:pPr>
            <w:r w:rsidRPr="0061579A">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r>
              <w:t>.</w:t>
            </w:r>
          </w:p>
        </w:tc>
        <w:tc>
          <w:tcPr>
            <w:tcW w:w="4678" w:type="dxa"/>
          </w:tcPr>
          <w:p w14:paraId="4935657A" w14:textId="77777777" w:rsidR="00FD3CE5" w:rsidRPr="00AF5638" w:rsidRDefault="00FD3CE5" w:rsidP="00F62A74">
            <w:pPr>
              <w:pStyle w:val="a"/>
              <w:numPr>
                <w:ilvl w:val="0"/>
                <w:numId w:val="24"/>
              </w:numPr>
              <w:ind w:left="353"/>
            </w:pPr>
            <w:r w:rsidRPr="006A1E3F">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AF5638">
              <w:t>копия выписки из единого государственного реестра юридических лиц (для юридических лиц)</w:t>
            </w:r>
            <w:r>
              <w:t xml:space="preserve">, </w:t>
            </w:r>
            <w:r w:rsidRPr="00AF5638">
              <w:t>полученн</w:t>
            </w:r>
            <w:r>
              <w:t>ые</w:t>
            </w:r>
            <w:r w:rsidRPr="00AF5638">
              <w:t xml:space="preserve"> не ранее чем за 3 (три) месяца до дня официального размещения извещения; </w:t>
            </w:r>
          </w:p>
          <w:p w14:paraId="2082DEDA" w14:textId="77777777" w:rsidR="00FD3CE5" w:rsidRPr="00AF5638" w:rsidRDefault="00FD3CE5" w:rsidP="00F62A74">
            <w:pPr>
              <w:pStyle w:val="a"/>
              <w:numPr>
                <w:ilvl w:val="0"/>
                <w:numId w:val="24"/>
              </w:numPr>
              <w:ind w:left="353"/>
            </w:pPr>
            <w:r w:rsidRPr="006A1E3F">
              <w:t xml:space="preserve">сведения о конкретном </w:t>
            </w:r>
            <w:r>
              <w:t>индивидуальном предпринимателе</w:t>
            </w:r>
            <w:r w:rsidRPr="006A1E3F">
              <w:t xml:space="preserve">, предоставленные в соответствии с пунктом 1 статьи 7 Закона 129-ФЗ с использованием сервиса сайта https://egrul.nalog.ru, или </w:t>
            </w:r>
            <w:r w:rsidRPr="00AF5638">
              <w:t>копия выписки из единого государственного реестра индивидуальных предпринимателей (для индивидуальных предпринимателей)</w:t>
            </w:r>
            <w:r>
              <w:t xml:space="preserve">, </w:t>
            </w:r>
            <w:r w:rsidRPr="00AF5638">
              <w:t>полученн</w:t>
            </w:r>
            <w:r>
              <w:t>ые</w:t>
            </w:r>
            <w:r w:rsidRPr="00AF5638">
              <w:t xml:space="preserve"> не ранее чем за 3 (три) месяца до дня официального размещения извещения; </w:t>
            </w:r>
          </w:p>
          <w:p w14:paraId="57AC0964" w14:textId="77777777" w:rsidR="00FD3CE5" w:rsidRPr="0061579A" w:rsidRDefault="00FD3CE5" w:rsidP="00F62A74">
            <w:pPr>
              <w:pStyle w:val="a"/>
              <w:numPr>
                <w:ilvl w:val="0"/>
                <w:numId w:val="24"/>
              </w:numPr>
              <w:ind w:left="353"/>
            </w:pPr>
            <w:r w:rsidRPr="0061579A">
              <w:t xml:space="preserve">копии документов, удостоверяющих личность (для иных физических лиц); </w:t>
            </w:r>
          </w:p>
          <w:p w14:paraId="7DF12401" w14:textId="77777777" w:rsidR="00FD3CE5" w:rsidRPr="0061579A" w:rsidRDefault="00FD3CE5" w:rsidP="00F62A74">
            <w:pPr>
              <w:pStyle w:val="a"/>
              <w:numPr>
                <w:ilvl w:val="0"/>
                <w:numId w:val="24"/>
              </w:numPr>
              <w:ind w:left="353"/>
            </w:pPr>
            <w:r w:rsidRPr="0061579A">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t>.</w:t>
            </w:r>
          </w:p>
        </w:tc>
      </w:tr>
      <w:tr w:rsidR="00FD3CE5" w:rsidRPr="0061579A" w14:paraId="46E286C6" w14:textId="77777777" w:rsidTr="002F0CC8">
        <w:trPr>
          <w:trHeight w:val="397"/>
        </w:trPr>
        <w:tc>
          <w:tcPr>
            <w:tcW w:w="567" w:type="dxa"/>
            <w:shd w:val="clear" w:color="auto" w:fill="auto"/>
          </w:tcPr>
          <w:p w14:paraId="29BB6FBC" w14:textId="77777777" w:rsidR="00FD3CE5" w:rsidRPr="0061579A" w:rsidRDefault="00FD3CE5" w:rsidP="00F62A74">
            <w:pPr>
              <w:pStyle w:val="a"/>
              <w:numPr>
                <w:ilvl w:val="1"/>
                <w:numId w:val="21"/>
              </w:numPr>
              <w:ind w:left="637" w:hanging="574"/>
            </w:pPr>
          </w:p>
        </w:tc>
        <w:tc>
          <w:tcPr>
            <w:tcW w:w="4820" w:type="dxa"/>
            <w:shd w:val="clear" w:color="auto" w:fill="auto"/>
          </w:tcPr>
          <w:p w14:paraId="16BA535F" w14:textId="77777777" w:rsidR="00FD3CE5" w:rsidRPr="0061579A" w:rsidRDefault="00FD3CE5" w:rsidP="00EE4374">
            <w:pPr>
              <w:pStyle w:val="a"/>
              <w:numPr>
                <w:ilvl w:val="0"/>
                <w:numId w:val="0"/>
              </w:numPr>
            </w:pPr>
            <w:r w:rsidRPr="0061579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t>.</w:t>
            </w:r>
          </w:p>
        </w:tc>
        <w:tc>
          <w:tcPr>
            <w:tcW w:w="4678" w:type="dxa"/>
          </w:tcPr>
          <w:p w14:paraId="051D0F59" w14:textId="77777777" w:rsidR="00FD3CE5" w:rsidRPr="0061579A" w:rsidRDefault="00FD3CE5" w:rsidP="0018058E">
            <w:pPr>
              <w:pStyle w:val="5"/>
              <w:numPr>
                <w:ilvl w:val="0"/>
                <w:numId w:val="0"/>
              </w:numPr>
            </w:pPr>
            <w:r w:rsidRPr="0061579A">
              <w:t>Декларация о соответствии участника процедуры закупки данному требованию в составе Заявки (подраздел </w:t>
            </w:r>
            <w:r>
              <w:t>7.1</w:t>
            </w:r>
            <w:r w:rsidRPr="0061579A">
              <w:t>)</w:t>
            </w:r>
            <w:r>
              <w:t>.</w:t>
            </w:r>
          </w:p>
        </w:tc>
      </w:tr>
      <w:tr w:rsidR="00FD3CE5" w:rsidRPr="0061579A" w14:paraId="7A692082" w14:textId="77777777" w:rsidTr="002F0CC8">
        <w:trPr>
          <w:trHeight w:val="397"/>
        </w:trPr>
        <w:tc>
          <w:tcPr>
            <w:tcW w:w="567" w:type="dxa"/>
            <w:shd w:val="clear" w:color="auto" w:fill="auto"/>
          </w:tcPr>
          <w:p w14:paraId="7B5931AB" w14:textId="77777777" w:rsidR="00FD3CE5" w:rsidRPr="0061579A" w:rsidRDefault="00FD3CE5" w:rsidP="00F62A74">
            <w:pPr>
              <w:pStyle w:val="a"/>
              <w:numPr>
                <w:ilvl w:val="1"/>
                <w:numId w:val="21"/>
              </w:numPr>
              <w:ind w:left="637" w:hanging="574"/>
            </w:pPr>
          </w:p>
        </w:tc>
        <w:tc>
          <w:tcPr>
            <w:tcW w:w="4820" w:type="dxa"/>
            <w:shd w:val="clear" w:color="auto" w:fill="auto"/>
          </w:tcPr>
          <w:p w14:paraId="27D361DC" w14:textId="77777777" w:rsidR="00FD3CE5" w:rsidRPr="0061579A" w:rsidRDefault="00FD3CE5" w:rsidP="00EE4374">
            <w:pPr>
              <w:pStyle w:val="a"/>
              <w:numPr>
                <w:ilvl w:val="0"/>
                <w:numId w:val="0"/>
              </w:numPr>
            </w:pPr>
            <w:r w:rsidRPr="0061579A">
              <w:t>Неприостановление деятельности участника закупки в порядке, установленном кодексом Российской Федерации об административных правонарушениях</w:t>
            </w:r>
            <w:r>
              <w:t>.</w:t>
            </w:r>
          </w:p>
        </w:tc>
        <w:tc>
          <w:tcPr>
            <w:tcW w:w="4678" w:type="dxa"/>
          </w:tcPr>
          <w:p w14:paraId="735E0EC2" w14:textId="77777777" w:rsidR="00FD3CE5" w:rsidRPr="0061579A" w:rsidRDefault="00FD3CE5" w:rsidP="0018058E">
            <w:pPr>
              <w:pStyle w:val="5"/>
              <w:numPr>
                <w:ilvl w:val="0"/>
                <w:numId w:val="0"/>
              </w:numPr>
            </w:pPr>
            <w:r w:rsidRPr="0061579A">
              <w:t>Декларация о соответствии участника процедуры закупки данному требованию в составе Заявки (подраздел </w:t>
            </w:r>
            <w:r>
              <w:t>7.1</w:t>
            </w:r>
            <w:r w:rsidRPr="0061579A">
              <w:t>)</w:t>
            </w:r>
            <w:r>
              <w:t>.</w:t>
            </w:r>
          </w:p>
        </w:tc>
      </w:tr>
      <w:tr w:rsidR="00FD3CE5" w:rsidRPr="0061579A" w14:paraId="3EAFDDD4" w14:textId="77777777" w:rsidTr="002F0CC8">
        <w:trPr>
          <w:trHeight w:val="397"/>
        </w:trPr>
        <w:tc>
          <w:tcPr>
            <w:tcW w:w="567" w:type="dxa"/>
            <w:shd w:val="clear" w:color="auto" w:fill="auto"/>
          </w:tcPr>
          <w:p w14:paraId="2E111B21" w14:textId="77777777" w:rsidR="00FD3CE5" w:rsidRPr="0061579A" w:rsidRDefault="00FD3CE5" w:rsidP="00F62A74">
            <w:pPr>
              <w:pStyle w:val="a"/>
              <w:numPr>
                <w:ilvl w:val="1"/>
                <w:numId w:val="21"/>
              </w:numPr>
              <w:ind w:left="637" w:hanging="574"/>
            </w:pPr>
          </w:p>
        </w:tc>
        <w:tc>
          <w:tcPr>
            <w:tcW w:w="4820" w:type="dxa"/>
            <w:shd w:val="clear" w:color="auto" w:fill="auto"/>
          </w:tcPr>
          <w:p w14:paraId="614A9D39" w14:textId="77777777" w:rsidR="00FD3CE5" w:rsidRPr="0061579A" w:rsidRDefault="00FD3CE5" w:rsidP="000A5360">
            <w:pPr>
              <w:pStyle w:val="a"/>
              <w:numPr>
                <w:ilvl w:val="0"/>
                <w:numId w:val="0"/>
              </w:numPr>
            </w:pPr>
            <w:r w:rsidRPr="0061579A">
              <w:t>Отсутствие</w:t>
            </w:r>
            <w:r w:rsidRPr="0061579A" w:rsidDel="00A87AE6">
              <w:t xml:space="preserve"> </w:t>
            </w:r>
            <w:r w:rsidRPr="0061579A" w:rsidDel="00381232">
              <w:t xml:space="preserve">у участника закупки недоимки </w:t>
            </w:r>
            <w:r w:rsidRPr="0061579A">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t>.</w:t>
            </w:r>
            <w:r w:rsidRPr="00C97C4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4678" w:type="dxa"/>
          </w:tcPr>
          <w:p w14:paraId="067E848E" w14:textId="77777777" w:rsidR="00FD3CE5" w:rsidRPr="0061579A" w:rsidRDefault="00FD3CE5" w:rsidP="0018058E">
            <w:pPr>
              <w:pStyle w:val="5"/>
              <w:numPr>
                <w:ilvl w:val="0"/>
                <w:numId w:val="0"/>
              </w:numPr>
            </w:pPr>
            <w:r w:rsidRPr="0061579A">
              <w:t>Декларация о соответствии участника процедуры закупки данному требованию в составе Заявки (подраздел </w:t>
            </w:r>
            <w:r>
              <w:t>7.1</w:t>
            </w:r>
            <w:r w:rsidRPr="0061579A">
              <w:t>)</w:t>
            </w:r>
            <w:r>
              <w:t>.</w:t>
            </w:r>
          </w:p>
        </w:tc>
      </w:tr>
      <w:tr w:rsidR="00FD3CE5" w:rsidRPr="0061579A" w14:paraId="0CA74BC4" w14:textId="77777777" w:rsidTr="002F0CC8">
        <w:trPr>
          <w:trHeight w:val="397"/>
        </w:trPr>
        <w:tc>
          <w:tcPr>
            <w:tcW w:w="567" w:type="dxa"/>
            <w:shd w:val="clear" w:color="auto" w:fill="auto"/>
          </w:tcPr>
          <w:p w14:paraId="7BDDE83A" w14:textId="77777777" w:rsidR="00FD3CE5" w:rsidRPr="0061579A" w:rsidRDefault="00FD3CE5" w:rsidP="00F62A74">
            <w:pPr>
              <w:pStyle w:val="a"/>
              <w:numPr>
                <w:ilvl w:val="1"/>
                <w:numId w:val="21"/>
              </w:numPr>
              <w:ind w:left="637" w:hanging="574"/>
            </w:pPr>
          </w:p>
        </w:tc>
        <w:tc>
          <w:tcPr>
            <w:tcW w:w="4820" w:type="dxa"/>
            <w:shd w:val="clear" w:color="auto" w:fill="auto"/>
          </w:tcPr>
          <w:p w14:paraId="0B22ED96" w14:textId="77777777" w:rsidR="00FD3CE5" w:rsidRPr="0061579A" w:rsidRDefault="00FD3CE5" w:rsidP="00A80D37">
            <w:pPr>
              <w:pStyle w:val="a"/>
              <w:numPr>
                <w:ilvl w:val="0"/>
                <w:numId w:val="0"/>
              </w:numPr>
            </w:pPr>
            <w:r w:rsidRPr="0061579A">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t>,</w:t>
            </w:r>
            <w:r w:rsidRPr="0061579A">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t>.</w:t>
            </w:r>
          </w:p>
        </w:tc>
        <w:tc>
          <w:tcPr>
            <w:tcW w:w="4678" w:type="dxa"/>
          </w:tcPr>
          <w:p w14:paraId="5601585A" w14:textId="77777777" w:rsidR="00FD3CE5" w:rsidRPr="0061579A" w:rsidRDefault="00FD3CE5" w:rsidP="0018058E">
            <w:pPr>
              <w:pStyle w:val="a"/>
              <w:numPr>
                <w:ilvl w:val="0"/>
                <w:numId w:val="0"/>
              </w:numPr>
            </w:pPr>
            <w:r w:rsidRPr="0061579A">
              <w:t>Декларация о соответствии участника процедуры закупки данному требованию в составе Заявки (подраздел </w:t>
            </w:r>
            <w:r>
              <w:t>7.1</w:t>
            </w:r>
            <w:r w:rsidRPr="0061579A">
              <w:t>)</w:t>
            </w:r>
            <w:r>
              <w:t>.</w:t>
            </w:r>
          </w:p>
        </w:tc>
      </w:tr>
      <w:tr w:rsidR="00FD3CE5" w:rsidRPr="0061579A" w14:paraId="3DE56AE5" w14:textId="77777777" w:rsidTr="002F0CC8">
        <w:trPr>
          <w:trHeight w:val="397"/>
        </w:trPr>
        <w:tc>
          <w:tcPr>
            <w:tcW w:w="567" w:type="dxa"/>
            <w:shd w:val="clear" w:color="auto" w:fill="auto"/>
          </w:tcPr>
          <w:p w14:paraId="0912543B" w14:textId="77777777" w:rsidR="00FD3CE5" w:rsidRPr="0061579A" w:rsidRDefault="00FD3CE5" w:rsidP="00F62A74">
            <w:pPr>
              <w:pStyle w:val="a"/>
              <w:numPr>
                <w:ilvl w:val="1"/>
                <w:numId w:val="21"/>
              </w:numPr>
              <w:ind w:left="637" w:hanging="574"/>
            </w:pPr>
          </w:p>
        </w:tc>
        <w:tc>
          <w:tcPr>
            <w:tcW w:w="4820" w:type="dxa"/>
            <w:shd w:val="clear" w:color="auto" w:fill="auto"/>
          </w:tcPr>
          <w:p w14:paraId="1F360D7D" w14:textId="77777777" w:rsidR="00FD3CE5" w:rsidRPr="0061579A" w:rsidRDefault="00FD3CE5" w:rsidP="00A80D37">
            <w:pPr>
              <w:pStyle w:val="a"/>
              <w:numPr>
                <w:ilvl w:val="0"/>
                <w:numId w:val="0"/>
              </w:numPr>
            </w:pPr>
            <w:r>
              <w:t xml:space="preserve">Непривлечение </w:t>
            </w:r>
            <w:r w:rsidRPr="000C7A7F">
              <w:t>участник</w:t>
            </w:r>
            <w:r>
              <w:t>а закупки – юридического лица,</w:t>
            </w:r>
            <w:r w:rsidRPr="000C7A7F">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4678" w:type="dxa"/>
          </w:tcPr>
          <w:p w14:paraId="77B034C5" w14:textId="77777777" w:rsidR="00FD3CE5" w:rsidRPr="0061579A" w:rsidRDefault="00FD3CE5" w:rsidP="00A80D37">
            <w:pPr>
              <w:pStyle w:val="a"/>
              <w:numPr>
                <w:ilvl w:val="0"/>
                <w:numId w:val="0"/>
              </w:numPr>
            </w:pPr>
            <w:r w:rsidRPr="00AF5638">
              <w:t>Декларация о соответствии участника процедуры закупки данному требованию в составе Заявки (подраздел </w:t>
            </w:r>
            <w:r>
              <w:t>7.1</w:t>
            </w:r>
            <w:r w:rsidRPr="00AF5638">
              <w:t>)</w:t>
            </w:r>
            <w:r>
              <w:t>.</w:t>
            </w:r>
          </w:p>
        </w:tc>
      </w:tr>
      <w:tr w:rsidR="00FD3CE5" w:rsidRPr="0061579A" w14:paraId="32A2E481" w14:textId="77777777" w:rsidTr="002F0CC8">
        <w:trPr>
          <w:trHeight w:val="397"/>
        </w:trPr>
        <w:tc>
          <w:tcPr>
            <w:tcW w:w="567" w:type="dxa"/>
            <w:shd w:val="clear" w:color="auto" w:fill="auto"/>
          </w:tcPr>
          <w:p w14:paraId="25429A73" w14:textId="77777777" w:rsidR="00FD3CE5" w:rsidRPr="0061579A" w:rsidRDefault="00FD3CE5" w:rsidP="00F62A74">
            <w:pPr>
              <w:pStyle w:val="a"/>
              <w:numPr>
                <w:ilvl w:val="1"/>
                <w:numId w:val="21"/>
              </w:numPr>
              <w:ind w:left="637" w:hanging="574"/>
            </w:pPr>
          </w:p>
        </w:tc>
        <w:tc>
          <w:tcPr>
            <w:tcW w:w="4820" w:type="dxa"/>
            <w:shd w:val="clear" w:color="auto" w:fill="auto"/>
          </w:tcPr>
          <w:p w14:paraId="072BFDA8" w14:textId="77777777" w:rsidR="00FD3CE5" w:rsidRPr="004C1319" w:rsidRDefault="00FD3CE5" w:rsidP="00362040">
            <w:pPr>
              <w:pStyle w:val="a"/>
              <w:numPr>
                <w:ilvl w:val="0"/>
                <w:numId w:val="0"/>
              </w:numPr>
              <w:spacing w:before="0"/>
            </w:pPr>
            <w:r w:rsidRPr="004C1319">
              <w:t>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а именно:</w:t>
            </w:r>
          </w:p>
          <w:p w14:paraId="3DAEBB45" w14:textId="77777777" w:rsidR="00FD3CE5" w:rsidRPr="004C1319" w:rsidRDefault="00FD3CE5" w:rsidP="00F62A74">
            <w:pPr>
              <w:pStyle w:val="a"/>
              <w:numPr>
                <w:ilvl w:val="0"/>
                <w:numId w:val="33"/>
              </w:numPr>
              <w:tabs>
                <w:tab w:val="left" w:pos="505"/>
              </w:tabs>
              <w:ind w:left="0" w:firstLine="0"/>
            </w:pPr>
            <w:r w:rsidRPr="004C1319">
              <w:t xml:space="preserve">В соответствии со ст. ст. 4, 4.1 Закона РФ от «27» ноября 1992 г.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w:t>
            </w:r>
            <w:r w:rsidRPr="00BD54FE">
              <w:rPr>
                <w:noProof/>
              </w:rPr>
              <w:t>добровольному имущественному страхованию</w:t>
            </w:r>
            <w:r w:rsidRPr="004C1319">
              <w:t>.</w:t>
            </w:r>
          </w:p>
          <w:p w14:paraId="73532A78" w14:textId="77777777" w:rsidR="00FD3CE5" w:rsidRPr="00FC45D2" w:rsidRDefault="00FD3CE5" w:rsidP="00F62A74">
            <w:pPr>
              <w:pStyle w:val="a"/>
              <w:numPr>
                <w:ilvl w:val="0"/>
                <w:numId w:val="33"/>
              </w:numPr>
              <w:tabs>
                <w:tab w:val="left" w:pos="505"/>
              </w:tabs>
              <w:ind w:left="0" w:firstLine="0"/>
            </w:pPr>
            <w:r w:rsidRPr="00FC45D2">
              <w:t>Во исполнение требований Федерального закона от «13» июля 2015 г. № 223</w:t>
            </w:r>
            <w:r w:rsidRPr="00FC45D2">
              <w:noBreakHyphen/>
              <w:t>ФЗ «О саморегулируемых организациях в сфере финансового рынка» участник</w:t>
            </w:r>
            <w:r>
              <w:t xml:space="preserve"> процедуры</w:t>
            </w:r>
            <w:r w:rsidRPr="00FC45D2">
              <w:t xml:space="preserve">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а именно:</w:t>
            </w:r>
          </w:p>
          <w:p w14:paraId="589126B8" w14:textId="77777777" w:rsidR="00FD3CE5" w:rsidRPr="0061579A" w:rsidRDefault="00FD3CE5" w:rsidP="00FD3CE5">
            <w:pPr>
              <w:pStyle w:val="a"/>
              <w:numPr>
                <w:ilvl w:val="0"/>
                <w:numId w:val="32"/>
              </w:numPr>
              <w:tabs>
                <w:tab w:val="left" w:pos="353"/>
              </w:tabs>
              <w:spacing w:before="0"/>
              <w:ind w:left="0" w:firstLine="0"/>
            </w:pPr>
            <w:r w:rsidRPr="00FC45D2">
              <w:t>копия действующего свидетельства о том, что участник закупки является членом Всероссийского союза страховщиков (ВСС).</w:t>
            </w:r>
          </w:p>
        </w:tc>
        <w:tc>
          <w:tcPr>
            <w:tcW w:w="4678" w:type="dxa"/>
          </w:tcPr>
          <w:p w14:paraId="538734B0" w14:textId="77777777" w:rsidR="00FD3CE5" w:rsidRPr="004C1319" w:rsidRDefault="00FD3CE5" w:rsidP="00362040">
            <w:pPr>
              <w:pStyle w:val="a"/>
              <w:numPr>
                <w:ilvl w:val="0"/>
                <w:numId w:val="0"/>
              </w:numPr>
              <w:spacing w:before="0"/>
            </w:pPr>
            <w:r w:rsidRPr="004C1319">
              <w:t>Требуется в соответствии с законодательством:</w:t>
            </w:r>
          </w:p>
          <w:p w14:paraId="04FD2799" w14:textId="77777777" w:rsidR="00FD3CE5" w:rsidRPr="004C1319" w:rsidRDefault="00FD3CE5" w:rsidP="00362040">
            <w:pPr>
              <w:pStyle w:val="a"/>
              <w:numPr>
                <w:ilvl w:val="0"/>
                <w:numId w:val="0"/>
              </w:numPr>
              <w:spacing w:before="0"/>
            </w:pPr>
            <w:r w:rsidRPr="004C1319">
              <w:t>1) Закон РФ от «27» ноября 1992 г.</w:t>
            </w:r>
            <w:r w:rsidRPr="004C1319">
              <w:br/>
              <w:t>№ 4015-1 «Об организации страхового дела в Российской Федерации»:</w:t>
            </w:r>
          </w:p>
          <w:p w14:paraId="7EE4BC05" w14:textId="77777777" w:rsidR="00FD3CE5" w:rsidRPr="004C1319" w:rsidRDefault="00FD3CE5" w:rsidP="00F62A74">
            <w:pPr>
              <w:pStyle w:val="a"/>
              <w:numPr>
                <w:ilvl w:val="0"/>
                <w:numId w:val="32"/>
              </w:numPr>
              <w:tabs>
                <w:tab w:val="left" w:pos="353"/>
              </w:tabs>
              <w:spacing w:before="0"/>
              <w:ind w:left="0" w:firstLine="0"/>
            </w:pPr>
            <w:r w:rsidRPr="004C1319">
              <w:t xml:space="preserve">копия действующей лицензии на осуществление страховой деятельности по </w:t>
            </w:r>
            <w:r w:rsidRPr="00BD54FE">
              <w:rPr>
                <w:noProof/>
              </w:rPr>
              <w:t>добровольному имущественному страхованию</w:t>
            </w:r>
            <w:r w:rsidRPr="004C1319">
              <w:rPr>
                <w:noProof/>
              </w:rPr>
              <w:t>.</w:t>
            </w:r>
          </w:p>
          <w:p w14:paraId="280E08CC" w14:textId="77777777" w:rsidR="00FD3CE5" w:rsidRPr="002C2E7A" w:rsidRDefault="00FD3CE5" w:rsidP="00362040">
            <w:pPr>
              <w:pStyle w:val="a"/>
              <w:widowControl w:val="0"/>
              <w:numPr>
                <w:ilvl w:val="0"/>
                <w:numId w:val="0"/>
              </w:numPr>
              <w:suppressAutoHyphens w:val="0"/>
              <w:spacing w:before="0"/>
            </w:pPr>
            <w:r w:rsidRPr="004C1319">
              <w:t>2) </w:t>
            </w:r>
            <w:r w:rsidRPr="002C2E7A">
              <w:t>Федеральный закон РФ от «13» июля 2015 г. № 223</w:t>
            </w:r>
            <w:r w:rsidRPr="002C2E7A">
              <w:noBreakHyphen/>
              <w:t>ФЗ «О саморегулируемых организациях в сфере финансового рынка»:</w:t>
            </w:r>
          </w:p>
          <w:p w14:paraId="3D74530D" w14:textId="77777777" w:rsidR="00FD3CE5" w:rsidRPr="0061579A" w:rsidRDefault="00FD3CE5" w:rsidP="00FD3CE5">
            <w:pPr>
              <w:pStyle w:val="a"/>
              <w:numPr>
                <w:ilvl w:val="0"/>
                <w:numId w:val="32"/>
              </w:numPr>
              <w:tabs>
                <w:tab w:val="left" w:pos="353"/>
              </w:tabs>
              <w:spacing w:before="0"/>
              <w:ind w:left="0" w:firstLine="0"/>
            </w:pPr>
            <w:r w:rsidRPr="00FC45D2">
              <w:t>копия действующего свидетельства о том, что участник закупки является членом Всероссийского союза страховщиков (ВСС).</w:t>
            </w:r>
          </w:p>
        </w:tc>
      </w:tr>
      <w:tr w:rsidR="00FD3CE5" w:rsidRPr="0061579A" w14:paraId="0A6984A9" w14:textId="77777777" w:rsidTr="002F0CC8">
        <w:trPr>
          <w:trHeight w:val="397"/>
        </w:trPr>
        <w:tc>
          <w:tcPr>
            <w:tcW w:w="567" w:type="dxa"/>
            <w:shd w:val="clear" w:color="auto" w:fill="auto"/>
          </w:tcPr>
          <w:p w14:paraId="2E24E6FB" w14:textId="77777777" w:rsidR="00FD3CE5" w:rsidRPr="0061579A" w:rsidRDefault="00FD3CE5" w:rsidP="00F62A74">
            <w:pPr>
              <w:pStyle w:val="a"/>
              <w:numPr>
                <w:ilvl w:val="0"/>
                <w:numId w:val="21"/>
              </w:numPr>
            </w:pPr>
          </w:p>
        </w:tc>
        <w:tc>
          <w:tcPr>
            <w:tcW w:w="9498" w:type="dxa"/>
            <w:gridSpan w:val="2"/>
            <w:shd w:val="clear" w:color="auto" w:fill="auto"/>
          </w:tcPr>
          <w:p w14:paraId="58BDF4E9" w14:textId="77777777" w:rsidR="00FD3CE5" w:rsidRPr="0061579A" w:rsidRDefault="00FD3CE5" w:rsidP="00A80D37">
            <w:pPr>
              <w:pStyle w:val="a"/>
              <w:numPr>
                <w:ilvl w:val="0"/>
                <w:numId w:val="0"/>
              </w:numPr>
              <w:jc w:val="center"/>
            </w:pPr>
            <w:r w:rsidRPr="0061579A">
              <w:rPr>
                <w:b/>
              </w:rPr>
              <w:t>Дополнительные требования к участникам закупки</w:t>
            </w:r>
          </w:p>
        </w:tc>
      </w:tr>
      <w:tr w:rsidR="00FD3CE5" w:rsidRPr="0061579A" w14:paraId="3328D2AD" w14:textId="77777777" w:rsidTr="002F0CC8">
        <w:trPr>
          <w:trHeight w:val="397"/>
        </w:trPr>
        <w:tc>
          <w:tcPr>
            <w:tcW w:w="567" w:type="dxa"/>
            <w:shd w:val="clear" w:color="auto" w:fill="auto"/>
          </w:tcPr>
          <w:p w14:paraId="0D12FE18" w14:textId="77777777" w:rsidR="00FD3CE5" w:rsidRPr="0061579A" w:rsidRDefault="00FD3CE5" w:rsidP="00F62A74">
            <w:pPr>
              <w:pStyle w:val="a"/>
              <w:numPr>
                <w:ilvl w:val="1"/>
                <w:numId w:val="21"/>
              </w:numPr>
              <w:ind w:left="637" w:hanging="574"/>
            </w:pPr>
          </w:p>
        </w:tc>
        <w:tc>
          <w:tcPr>
            <w:tcW w:w="4820" w:type="dxa"/>
            <w:shd w:val="clear" w:color="auto" w:fill="auto"/>
          </w:tcPr>
          <w:p w14:paraId="2CAAA920" w14:textId="77777777" w:rsidR="00FD3CE5" w:rsidRPr="0061579A" w:rsidRDefault="00FD3CE5" w:rsidP="00A80D37">
            <w:pPr>
              <w:pStyle w:val="a"/>
              <w:numPr>
                <w:ilvl w:val="0"/>
                <w:numId w:val="0"/>
              </w:numPr>
            </w:pPr>
            <w:r w:rsidRPr="0061579A">
              <w:t>Отсутствие сведений об участнике закупки в реестре недобросовестных поставщиков (подрядчиков, исполнителей), предусмотренном Законом 223-ФЗ</w:t>
            </w:r>
            <w:r>
              <w:rPr>
                <w:bCs/>
                <w:i/>
              </w:rPr>
              <w:t xml:space="preserve">, </w:t>
            </w:r>
            <w:r w:rsidRPr="0061579A">
              <w:t>в реестре недобросовестных поставщиков, предусмотренном Законом 44-ФЗ</w:t>
            </w:r>
            <w:r>
              <w:t>.</w:t>
            </w:r>
          </w:p>
        </w:tc>
        <w:tc>
          <w:tcPr>
            <w:tcW w:w="4678" w:type="dxa"/>
          </w:tcPr>
          <w:p w14:paraId="2A26F244" w14:textId="77777777" w:rsidR="00FD3CE5" w:rsidRPr="0061579A" w:rsidRDefault="00FD3CE5" w:rsidP="00A80D37">
            <w:pPr>
              <w:pStyle w:val="a"/>
              <w:numPr>
                <w:ilvl w:val="0"/>
                <w:numId w:val="0"/>
              </w:numPr>
            </w:pPr>
            <w:r w:rsidRPr="0061579A">
              <w:t>Декларация о соответствии участника процедуры закупки данному требованию в составе Заявки (подраздел </w:t>
            </w:r>
            <w:r>
              <w:t>7.1</w:t>
            </w:r>
            <w:r w:rsidRPr="0061579A">
              <w:t>)</w:t>
            </w:r>
            <w:r>
              <w:t>.</w:t>
            </w:r>
          </w:p>
        </w:tc>
      </w:tr>
      <w:tr w:rsidR="00FD3CE5" w:rsidRPr="0061579A" w14:paraId="0A0B9E65" w14:textId="77777777" w:rsidTr="00201ED2">
        <w:trPr>
          <w:trHeight w:val="952"/>
        </w:trPr>
        <w:tc>
          <w:tcPr>
            <w:tcW w:w="567" w:type="dxa"/>
            <w:shd w:val="clear" w:color="auto" w:fill="auto"/>
          </w:tcPr>
          <w:p w14:paraId="402704A0" w14:textId="77777777" w:rsidR="00FD3CE5" w:rsidRPr="0061579A" w:rsidRDefault="00FD3CE5" w:rsidP="00F62A74">
            <w:pPr>
              <w:pStyle w:val="a"/>
              <w:numPr>
                <w:ilvl w:val="1"/>
                <w:numId w:val="21"/>
              </w:numPr>
              <w:ind w:left="637" w:hanging="574"/>
            </w:pPr>
          </w:p>
        </w:tc>
        <w:tc>
          <w:tcPr>
            <w:tcW w:w="4820" w:type="dxa"/>
            <w:shd w:val="clear" w:color="auto" w:fill="auto"/>
          </w:tcPr>
          <w:p w14:paraId="33E9366F" w14:textId="77777777" w:rsidR="00FD3CE5" w:rsidRPr="0061579A" w:rsidRDefault="00FD3CE5" w:rsidP="00A80D37">
            <w:pPr>
              <w:pStyle w:val="a"/>
              <w:numPr>
                <w:ilvl w:val="0"/>
                <w:numId w:val="0"/>
              </w:numPr>
            </w:pPr>
            <w:r w:rsidRPr="0061579A">
              <w:t>Наличие у участника закупки исключительных</w:t>
            </w:r>
            <w:r w:rsidRPr="0061579A" w:rsidDel="009E03DC">
              <w:t xml:space="preserve"> </w:t>
            </w:r>
            <w:r w:rsidRPr="0061579A">
              <w:t>прав на объекты интеллектуальной собственности</w:t>
            </w:r>
            <w:r>
              <w:t>.</w:t>
            </w:r>
          </w:p>
        </w:tc>
        <w:tc>
          <w:tcPr>
            <w:tcW w:w="4678" w:type="dxa"/>
          </w:tcPr>
          <w:p w14:paraId="14D9FEAB" w14:textId="77777777" w:rsidR="00FD3CE5" w:rsidRPr="0061579A" w:rsidRDefault="00FD3CE5" w:rsidP="00362040">
            <w:pPr>
              <w:pStyle w:val="a"/>
              <w:numPr>
                <w:ilvl w:val="0"/>
                <w:numId w:val="0"/>
              </w:numPr>
            </w:pPr>
            <w:r w:rsidRPr="0061579A">
              <w:t>Требование не установлено</w:t>
            </w:r>
            <w:r>
              <w:t>.</w:t>
            </w:r>
          </w:p>
        </w:tc>
      </w:tr>
      <w:tr w:rsidR="00FD3CE5" w:rsidRPr="0061579A" w14:paraId="3095D0A4" w14:textId="77777777" w:rsidTr="002F0CC8">
        <w:trPr>
          <w:cantSplit/>
          <w:trHeight w:val="273"/>
        </w:trPr>
        <w:tc>
          <w:tcPr>
            <w:tcW w:w="567" w:type="dxa"/>
            <w:shd w:val="clear" w:color="auto" w:fill="auto"/>
          </w:tcPr>
          <w:p w14:paraId="7AC84BF9" w14:textId="77777777" w:rsidR="00FD3CE5" w:rsidRPr="0061579A" w:rsidRDefault="00FD3CE5" w:rsidP="00F62A74">
            <w:pPr>
              <w:pStyle w:val="a"/>
              <w:numPr>
                <w:ilvl w:val="0"/>
                <w:numId w:val="21"/>
              </w:numPr>
            </w:pPr>
          </w:p>
        </w:tc>
        <w:tc>
          <w:tcPr>
            <w:tcW w:w="9498" w:type="dxa"/>
            <w:gridSpan w:val="2"/>
            <w:shd w:val="clear" w:color="auto" w:fill="auto"/>
          </w:tcPr>
          <w:p w14:paraId="71179401" w14:textId="77777777" w:rsidR="00FD3CE5" w:rsidRPr="0061579A" w:rsidRDefault="00FD3CE5" w:rsidP="00A80D37">
            <w:pPr>
              <w:pStyle w:val="a"/>
              <w:numPr>
                <w:ilvl w:val="0"/>
                <w:numId w:val="0"/>
              </w:numPr>
              <w:jc w:val="center"/>
            </w:pPr>
            <w:r w:rsidRPr="0061579A">
              <w:rPr>
                <w:b/>
              </w:rPr>
              <w:t>Квалификационные</w:t>
            </w:r>
            <w:r w:rsidRPr="0061579A">
              <w:t xml:space="preserve"> </w:t>
            </w:r>
            <w:r w:rsidRPr="0061579A">
              <w:rPr>
                <w:b/>
              </w:rPr>
              <w:t>требования к участникам закупки</w:t>
            </w:r>
          </w:p>
        </w:tc>
      </w:tr>
      <w:tr w:rsidR="00FD3CE5" w:rsidRPr="0061579A" w14:paraId="12CACFD0" w14:textId="77777777" w:rsidTr="002F2ADA">
        <w:trPr>
          <w:trHeight w:val="416"/>
        </w:trPr>
        <w:tc>
          <w:tcPr>
            <w:tcW w:w="567" w:type="dxa"/>
            <w:shd w:val="clear" w:color="auto" w:fill="auto"/>
          </w:tcPr>
          <w:p w14:paraId="7E71FB2A" w14:textId="77777777" w:rsidR="00FD3CE5" w:rsidRPr="0061579A" w:rsidRDefault="00FD3CE5" w:rsidP="00F62A74">
            <w:pPr>
              <w:pStyle w:val="a"/>
              <w:numPr>
                <w:ilvl w:val="1"/>
                <w:numId w:val="21"/>
              </w:numPr>
              <w:ind w:left="637" w:hanging="574"/>
            </w:pPr>
          </w:p>
        </w:tc>
        <w:tc>
          <w:tcPr>
            <w:tcW w:w="4820" w:type="dxa"/>
            <w:shd w:val="clear" w:color="auto" w:fill="auto"/>
          </w:tcPr>
          <w:p w14:paraId="03011C2B" w14:textId="7B27B1F8" w:rsidR="00FD3CE5" w:rsidRPr="0098654C" w:rsidRDefault="00FD3CE5" w:rsidP="00362040">
            <w:pPr>
              <w:pStyle w:val="a"/>
              <w:numPr>
                <w:ilvl w:val="0"/>
                <w:numId w:val="0"/>
              </w:numPr>
              <w:spacing w:before="0"/>
            </w:pPr>
            <w:r w:rsidRPr="004C1319">
              <w:t>Наличие опыта успешной поставки продукции сопоставимого характера и объема.</w:t>
            </w:r>
            <w:r w:rsidR="0098654C">
              <w:t xml:space="preserve"> </w:t>
            </w:r>
            <w:r w:rsidR="0098654C">
              <w:br/>
            </w:r>
            <w:r w:rsidRPr="004C1319">
              <w:t xml:space="preserve">Под продукцией сопоставимого характера для целей настоящей документации понимается: </w:t>
            </w:r>
            <w:r w:rsidRPr="00BD54FE">
              <w:rPr>
                <w:noProof/>
              </w:rPr>
              <w:t>страхование грузов</w:t>
            </w:r>
            <w:r w:rsidRPr="004C1319">
              <w:rPr>
                <w:noProof/>
              </w:rPr>
              <w:t>.</w:t>
            </w:r>
          </w:p>
          <w:p w14:paraId="5CA260AE" w14:textId="77777777" w:rsidR="00FD3CE5" w:rsidRPr="004C1319" w:rsidRDefault="00FD3CE5" w:rsidP="00362040">
            <w:pPr>
              <w:pStyle w:val="a"/>
              <w:numPr>
                <w:ilvl w:val="0"/>
                <w:numId w:val="0"/>
              </w:numPr>
              <w:spacing w:before="0"/>
            </w:pPr>
            <w:r w:rsidRPr="00BD54FE">
              <w:rPr>
                <w:noProof/>
              </w:rPr>
              <w:t>Под грузами двойного назначения для целей настоящей документации понимается продукция, предназначенная к поставке для нужд предприятий различных отраслей экономики или нужд обороны страны, изготовленная по единым требованиям, утвержденным Государственным заказчиком</w:t>
            </w:r>
            <w:r w:rsidRPr="004C1319">
              <w:t>.</w:t>
            </w:r>
          </w:p>
          <w:p w14:paraId="5C63E2DB" w14:textId="77777777" w:rsidR="00FD3CE5" w:rsidRPr="004C1319" w:rsidRDefault="00FD3CE5" w:rsidP="00362040">
            <w:pPr>
              <w:pStyle w:val="a"/>
              <w:numPr>
                <w:ilvl w:val="0"/>
                <w:numId w:val="0"/>
              </w:numPr>
              <w:spacing w:before="0"/>
            </w:pPr>
            <w:r w:rsidRPr="004C1319">
              <w:t>Успешной признается поставка продукции по соответствующему договору, по которому у участника закупки отсутствуют факты взыскания неустойки (штрафа, пени), судебных разбирательств, по которым участник закупки выступает ответчиком.</w:t>
            </w:r>
          </w:p>
          <w:p w14:paraId="7F02CEC3" w14:textId="147117B3" w:rsidR="00FD3CE5" w:rsidRPr="0061579A" w:rsidRDefault="00FD3CE5" w:rsidP="00362040">
            <w:pPr>
              <w:pStyle w:val="a"/>
              <w:numPr>
                <w:ilvl w:val="0"/>
                <w:numId w:val="0"/>
              </w:numPr>
            </w:pPr>
            <w:r w:rsidRPr="004C1319">
              <w:t>Под опытом успешной поставки продукции сопоставимого объема понимается заключение и исполнение</w:t>
            </w:r>
            <w:r w:rsidRPr="004C1319">
              <w:rPr>
                <w:rStyle w:val="affc"/>
              </w:rPr>
              <w:footnoteReference w:id="6"/>
            </w:r>
            <w:r w:rsidRPr="004C1319">
              <w:t xml:space="preserve"> договоров </w:t>
            </w:r>
            <w:r w:rsidRPr="00BD54FE">
              <w:rPr>
                <w:noProof/>
              </w:rPr>
              <w:t>страхования грузов</w:t>
            </w:r>
            <w:r w:rsidRPr="004C1319">
              <w:t xml:space="preserve"> за 5 (пять) лет, </w:t>
            </w:r>
            <w:r>
              <w:t>предшествующих дате размещения настоящей закупки</w:t>
            </w:r>
            <w:r w:rsidRPr="004C1319">
              <w:t>, в количестве не менее 5 (пять) договоров (полисов)</w:t>
            </w:r>
            <w:r w:rsidRPr="00BD54FE">
              <w:rPr>
                <w:noProof/>
              </w:rPr>
              <w:t>, с размером страховой суммы не менее 1</w:t>
            </w:r>
            <w:r w:rsidR="006251C7">
              <w:rPr>
                <w:noProof/>
              </w:rPr>
              <w:t> </w:t>
            </w:r>
            <w:r w:rsidRPr="00BD54FE">
              <w:rPr>
                <w:noProof/>
              </w:rPr>
              <w:t>000</w:t>
            </w:r>
            <w:r w:rsidR="006251C7">
              <w:rPr>
                <w:noProof/>
              </w:rPr>
              <w:t> </w:t>
            </w:r>
            <w:r w:rsidRPr="00BD54FE">
              <w:rPr>
                <w:noProof/>
              </w:rPr>
              <w:t>000</w:t>
            </w:r>
            <w:r w:rsidR="006251C7">
              <w:rPr>
                <w:noProof/>
              </w:rPr>
              <w:t> </w:t>
            </w:r>
            <w:r w:rsidRPr="00BD54FE">
              <w:rPr>
                <w:noProof/>
              </w:rPr>
              <w:t>000 (Один миллиард) рублей по каждому договору</w:t>
            </w:r>
            <w:r w:rsidRPr="004C1319">
              <w:t>.</w:t>
            </w:r>
          </w:p>
        </w:tc>
        <w:tc>
          <w:tcPr>
            <w:tcW w:w="4678" w:type="dxa"/>
          </w:tcPr>
          <w:p w14:paraId="29C2FB90" w14:textId="77777777" w:rsidR="00FD3CE5" w:rsidRPr="004C1319" w:rsidRDefault="00FD3CE5" w:rsidP="00362040">
            <w:pPr>
              <w:pStyle w:val="a"/>
              <w:numPr>
                <w:ilvl w:val="0"/>
                <w:numId w:val="0"/>
              </w:numPr>
              <w:spacing w:before="0"/>
            </w:pPr>
            <w:r w:rsidRPr="004C1319">
              <w:t>Справка о наличии опыта по форме подраздела</w:t>
            </w:r>
            <w:r>
              <w:t> 7.4</w:t>
            </w:r>
            <w:r w:rsidRPr="004C1319">
              <w:t>, включая обязательные приложения к ней:</w:t>
            </w:r>
          </w:p>
          <w:p w14:paraId="38398C5E" w14:textId="040EBDE9" w:rsidR="00FD3CE5" w:rsidRPr="0061579A" w:rsidRDefault="00FD3CE5" w:rsidP="00F62A74">
            <w:pPr>
              <w:pStyle w:val="a"/>
              <w:numPr>
                <w:ilvl w:val="0"/>
                <w:numId w:val="32"/>
              </w:numPr>
              <w:tabs>
                <w:tab w:val="left" w:pos="353"/>
              </w:tabs>
              <w:spacing w:before="0"/>
              <w:ind w:left="0" w:firstLine="0"/>
            </w:pPr>
            <w:r w:rsidRPr="004C1319">
              <w:t xml:space="preserve">копии договоров </w:t>
            </w:r>
            <w:r w:rsidRPr="00BD54FE">
              <w:rPr>
                <w:noProof/>
              </w:rPr>
              <w:t>страхования грузов</w:t>
            </w:r>
            <w:r w:rsidRPr="00201ED2">
              <w:rPr>
                <w:vertAlign w:val="superscript"/>
              </w:rPr>
              <w:footnoteReference w:id="7"/>
            </w:r>
            <w:r w:rsidRPr="00201ED2">
              <w:t xml:space="preserve"> </w:t>
            </w:r>
            <w:r w:rsidRPr="004C1319">
              <w:t xml:space="preserve">заключенных и исполненных за 5 (пять) лет, </w:t>
            </w:r>
            <w:r>
              <w:t>предшествующих дате размещения настоящей закупки</w:t>
            </w:r>
            <w:r w:rsidRPr="004C1319">
              <w:t>, в количестве не менее 5 (пять) договоров (полисов)</w:t>
            </w:r>
            <w:r w:rsidRPr="00BD54FE">
              <w:rPr>
                <w:noProof/>
              </w:rPr>
              <w:t>, с размером страховой суммы не менее 1</w:t>
            </w:r>
            <w:r w:rsidR="006251C7">
              <w:rPr>
                <w:noProof/>
              </w:rPr>
              <w:t> </w:t>
            </w:r>
            <w:r w:rsidRPr="00BD54FE">
              <w:rPr>
                <w:noProof/>
              </w:rPr>
              <w:t>000</w:t>
            </w:r>
            <w:r w:rsidR="006251C7">
              <w:rPr>
                <w:noProof/>
              </w:rPr>
              <w:t> </w:t>
            </w:r>
            <w:r w:rsidRPr="00BD54FE">
              <w:rPr>
                <w:noProof/>
              </w:rPr>
              <w:t>000</w:t>
            </w:r>
            <w:r w:rsidR="006251C7">
              <w:rPr>
                <w:noProof/>
              </w:rPr>
              <w:t> </w:t>
            </w:r>
            <w:r w:rsidRPr="00BD54FE">
              <w:rPr>
                <w:noProof/>
              </w:rPr>
              <w:t>000 (Один миллиард) рублей по каждому договору</w:t>
            </w:r>
            <w:r>
              <w:t>.</w:t>
            </w:r>
          </w:p>
        </w:tc>
      </w:tr>
    </w:tbl>
    <w:p w14:paraId="786C1B61" w14:textId="77777777" w:rsidR="00FD3CE5" w:rsidRPr="0061579A" w:rsidRDefault="00FD3CE5">
      <w:pPr>
        <w:rPr>
          <w:rFonts w:eastAsiaTheme="majorEastAsia"/>
          <w:b/>
          <w:bCs/>
          <w:lang w:val="ru"/>
        </w:rPr>
      </w:pPr>
      <w:r w:rsidRPr="0061579A">
        <w:rPr>
          <w:rFonts w:eastAsiaTheme="majorEastAsia"/>
          <w:b/>
          <w:bCs/>
          <w:lang w:val="ru"/>
        </w:rPr>
        <w:br w:type="page"/>
      </w:r>
    </w:p>
    <w:p w14:paraId="666346FB" w14:textId="77777777" w:rsidR="00FD3CE5" w:rsidRPr="0061579A" w:rsidRDefault="00FD3CE5" w:rsidP="003A6609">
      <w:pPr>
        <w:spacing w:after="0"/>
        <w:jc w:val="right"/>
        <w:outlineLvl w:val="1"/>
        <w:rPr>
          <w:rFonts w:eastAsiaTheme="majorEastAsia"/>
          <w:bCs/>
          <w:lang w:val="ru"/>
        </w:rPr>
      </w:pPr>
      <w:bookmarkStart w:id="44" w:name="_Toc70674299"/>
      <w:r w:rsidRPr="0061579A">
        <w:rPr>
          <w:rFonts w:eastAsiaTheme="majorEastAsia"/>
          <w:bCs/>
          <w:lang w:val="ru"/>
        </w:rPr>
        <w:t>Приложение №</w:t>
      </w:r>
      <w:r>
        <w:rPr>
          <w:rFonts w:eastAsiaTheme="majorEastAsia"/>
          <w:bCs/>
          <w:lang w:val="ru"/>
        </w:rPr>
        <w:t> </w:t>
      </w:r>
      <w:r w:rsidRPr="0061579A">
        <w:rPr>
          <w:rFonts w:eastAsiaTheme="majorEastAsia"/>
          <w:bCs/>
          <w:lang w:val="ru"/>
        </w:rPr>
        <w:t>2</w:t>
      </w:r>
      <w:r w:rsidRPr="0061579A">
        <w:rPr>
          <w:rFonts w:eastAsiaTheme="majorEastAsia"/>
          <w:bCs/>
          <w:lang w:val="ru"/>
        </w:rPr>
        <w:br/>
        <w:t>к информационной карте</w:t>
      </w:r>
      <w:bookmarkEnd w:id="44"/>
    </w:p>
    <w:p w14:paraId="09A6F702" w14:textId="77777777" w:rsidR="00FD3CE5" w:rsidRPr="0061579A" w:rsidRDefault="00FD3CE5" w:rsidP="003A6609">
      <w:pPr>
        <w:spacing w:before="360" w:after="240"/>
        <w:jc w:val="center"/>
        <w:outlineLvl w:val="2"/>
        <w:rPr>
          <w:rFonts w:eastAsia="Times New Roman"/>
          <w:b/>
          <w:lang w:eastAsia="ru-RU"/>
        </w:rPr>
      </w:pPr>
      <w:bookmarkStart w:id="45" w:name="_Toc70674300"/>
      <w:r w:rsidRPr="0061579A">
        <w:rPr>
          <w:rFonts w:eastAsia="Times New Roman"/>
          <w:b/>
          <w:lang w:eastAsia="ru-RU"/>
        </w:rPr>
        <w:t>ПОРЯДОК ОЦЕНКИ И СОПОСТАВЛЕНИЯ ЗАЯВОК</w:t>
      </w:r>
      <w:bookmarkEnd w:id="45"/>
    </w:p>
    <w:p w14:paraId="00711259" w14:textId="5880F58C" w:rsidR="00FD3CE5" w:rsidRPr="006251C7" w:rsidRDefault="00FD3CE5" w:rsidP="006251C7">
      <w:pPr>
        <w:pStyle w:val="5"/>
        <w:numPr>
          <w:ilvl w:val="3"/>
          <w:numId w:val="19"/>
        </w:numPr>
        <w:ind w:left="851"/>
        <w:outlineLvl w:val="9"/>
        <w:rPr>
          <w:bCs/>
          <w:i/>
        </w:rPr>
      </w:pPr>
      <w:r w:rsidRPr="0061579A">
        <w:t>Оценка и сопоставление</w:t>
      </w:r>
      <w:r w:rsidRPr="0061579A">
        <w:rPr>
          <w:rFonts w:eastAsiaTheme="majorEastAsia"/>
          <w:lang w:val="ru" w:eastAsia="en-US"/>
        </w:rPr>
        <w:t xml:space="preserve"> заявок осуществляются на основании критериев оценки и в порядке, установленном ниже: </w:t>
      </w:r>
    </w:p>
    <w:tbl>
      <w:tblPr>
        <w:tblStyle w:val="af4"/>
        <w:tblW w:w="5000" w:type="pct"/>
        <w:tblLayout w:type="fixed"/>
        <w:tblLook w:val="04A0" w:firstRow="1" w:lastRow="0" w:firstColumn="1" w:lastColumn="0" w:noHBand="0" w:noVBand="1"/>
      </w:tblPr>
      <w:tblGrid>
        <w:gridCol w:w="706"/>
        <w:gridCol w:w="6977"/>
        <w:gridCol w:w="1161"/>
        <w:gridCol w:w="1151"/>
      </w:tblGrid>
      <w:tr w:rsidR="00FD3CE5" w:rsidRPr="00964AAE" w14:paraId="1C386CC6" w14:textId="77777777" w:rsidTr="00B10AEF">
        <w:trPr>
          <w:trHeight w:val="20"/>
        </w:trPr>
        <w:tc>
          <w:tcPr>
            <w:tcW w:w="353" w:type="pct"/>
            <w:vAlign w:val="center"/>
          </w:tcPr>
          <w:p w14:paraId="0CD99562" w14:textId="77777777" w:rsidR="00FD3CE5" w:rsidRPr="00964AAE" w:rsidRDefault="00FD3CE5" w:rsidP="00B10AEF">
            <w:pPr>
              <w:keepLines/>
              <w:widowControl w:val="0"/>
              <w:suppressAutoHyphens/>
              <w:spacing w:before="120"/>
              <w:jc w:val="center"/>
              <w:outlineLvl w:val="4"/>
              <w:rPr>
                <w:sz w:val="20"/>
                <w:szCs w:val="20"/>
                <w:lang w:val="ru"/>
              </w:rPr>
            </w:pPr>
            <w:r w:rsidRPr="00964AAE">
              <w:rPr>
                <w:sz w:val="20"/>
                <w:szCs w:val="20"/>
                <w:lang w:val="ru"/>
              </w:rPr>
              <w:t>№ пп.</w:t>
            </w:r>
          </w:p>
        </w:tc>
        <w:tc>
          <w:tcPr>
            <w:tcW w:w="3490" w:type="pct"/>
            <w:vAlign w:val="center"/>
          </w:tcPr>
          <w:p w14:paraId="12449B29" w14:textId="77777777" w:rsidR="00FD3CE5" w:rsidRPr="00964AAE" w:rsidRDefault="00FD3CE5" w:rsidP="00B10AEF">
            <w:pPr>
              <w:keepLines/>
              <w:widowControl w:val="0"/>
              <w:suppressAutoHyphens/>
              <w:spacing w:before="120"/>
              <w:jc w:val="center"/>
              <w:outlineLvl w:val="4"/>
              <w:rPr>
                <w:sz w:val="20"/>
                <w:szCs w:val="20"/>
                <w:lang w:val="ru"/>
              </w:rPr>
            </w:pPr>
            <w:r w:rsidRPr="00964AAE">
              <w:rPr>
                <w:sz w:val="20"/>
                <w:szCs w:val="20"/>
                <w:lang w:val="ru"/>
              </w:rPr>
              <w:t>Порядок оценки по критерию (подкритерию)</w:t>
            </w:r>
          </w:p>
        </w:tc>
        <w:tc>
          <w:tcPr>
            <w:tcW w:w="581" w:type="pct"/>
          </w:tcPr>
          <w:p w14:paraId="6D01289B" w14:textId="77777777" w:rsidR="00FD3CE5" w:rsidRPr="00964AAE" w:rsidRDefault="00FD3CE5" w:rsidP="00B10AEF">
            <w:pPr>
              <w:keepLines/>
              <w:widowControl w:val="0"/>
              <w:suppressAutoHyphens/>
              <w:spacing w:before="120"/>
              <w:ind w:left="-108" w:right="-108"/>
              <w:jc w:val="center"/>
              <w:outlineLvl w:val="4"/>
              <w:rPr>
                <w:sz w:val="20"/>
                <w:szCs w:val="20"/>
                <w:lang w:val="ru"/>
              </w:rPr>
            </w:pPr>
            <w:r w:rsidRPr="00964AAE">
              <w:rPr>
                <w:sz w:val="20"/>
                <w:szCs w:val="20"/>
                <w:lang w:val="ru"/>
              </w:rPr>
              <w:t xml:space="preserve">Значимость (весомость) критерия </w:t>
            </w:r>
          </w:p>
        </w:tc>
        <w:tc>
          <w:tcPr>
            <w:tcW w:w="576" w:type="pct"/>
          </w:tcPr>
          <w:p w14:paraId="607FA70C" w14:textId="77777777" w:rsidR="00FD3CE5" w:rsidRPr="00964AAE" w:rsidRDefault="00FD3CE5" w:rsidP="00B10AEF">
            <w:pPr>
              <w:keepLines/>
              <w:widowControl w:val="0"/>
              <w:suppressAutoHyphens/>
              <w:spacing w:before="120"/>
              <w:ind w:left="-108" w:right="-108"/>
              <w:jc w:val="center"/>
              <w:outlineLvl w:val="4"/>
              <w:rPr>
                <w:sz w:val="20"/>
                <w:szCs w:val="20"/>
                <w:lang w:val="ru"/>
              </w:rPr>
            </w:pPr>
            <w:r w:rsidRPr="00964AAE">
              <w:rPr>
                <w:sz w:val="20"/>
                <w:szCs w:val="20"/>
                <w:lang w:val="ru"/>
              </w:rPr>
              <w:t>Значимость (весомость) подкритерия</w:t>
            </w:r>
          </w:p>
        </w:tc>
      </w:tr>
      <w:tr w:rsidR="00FD3CE5" w:rsidRPr="007C3D72" w14:paraId="0FCAC2DE" w14:textId="77777777" w:rsidTr="00B10AEF">
        <w:trPr>
          <w:trHeight w:val="20"/>
        </w:trPr>
        <w:tc>
          <w:tcPr>
            <w:tcW w:w="353" w:type="pct"/>
            <w:vMerge w:val="restart"/>
          </w:tcPr>
          <w:p w14:paraId="3BB1B39C" w14:textId="77777777" w:rsidR="00FD3CE5" w:rsidRPr="007C3D72" w:rsidRDefault="00FD3CE5" w:rsidP="00F62A74">
            <w:pPr>
              <w:keepLines/>
              <w:widowControl w:val="0"/>
              <w:numPr>
                <w:ilvl w:val="0"/>
                <w:numId w:val="20"/>
              </w:numPr>
              <w:suppressAutoHyphens/>
              <w:spacing w:before="120"/>
              <w:jc w:val="center"/>
              <w:outlineLvl w:val="4"/>
              <w:rPr>
                <w:lang w:val="ru"/>
              </w:rPr>
            </w:pPr>
          </w:p>
        </w:tc>
        <w:tc>
          <w:tcPr>
            <w:tcW w:w="3490" w:type="pct"/>
          </w:tcPr>
          <w:p w14:paraId="2B442CAF" w14:textId="77777777" w:rsidR="00FD3CE5" w:rsidRPr="007C3D72" w:rsidRDefault="00FD3CE5" w:rsidP="00B10AEF">
            <w:pPr>
              <w:keepLines/>
              <w:widowControl w:val="0"/>
              <w:suppressAutoHyphens/>
              <w:spacing w:before="120"/>
              <w:jc w:val="both"/>
              <w:outlineLvl w:val="4"/>
              <w:rPr>
                <w:b/>
                <w:lang w:val="ru"/>
              </w:rPr>
            </w:pPr>
            <w:r w:rsidRPr="007C3D72">
              <w:rPr>
                <w:b/>
                <w:lang w:eastAsia="ru-RU"/>
              </w:rPr>
              <w:t>Цена договора</w:t>
            </w:r>
            <w:r w:rsidRPr="001D3F78">
              <w:rPr>
                <w:b/>
                <w:lang w:eastAsia="ru-RU"/>
              </w:rPr>
              <w:t xml:space="preserve"> или цена за единицу продукции</w:t>
            </w:r>
            <w:r w:rsidRPr="007C3D72">
              <w:rPr>
                <w:b/>
                <w:lang w:eastAsia="ru-RU"/>
              </w:rPr>
              <w:t>:</w:t>
            </w:r>
          </w:p>
        </w:tc>
        <w:tc>
          <w:tcPr>
            <w:tcW w:w="581" w:type="pct"/>
            <w:vMerge w:val="restart"/>
          </w:tcPr>
          <w:p w14:paraId="7172F436" w14:textId="77777777" w:rsidR="00FD3CE5" w:rsidRPr="00FD0418" w:rsidRDefault="00FD3CE5" w:rsidP="00B10AEF">
            <w:pPr>
              <w:keepLines/>
              <w:widowControl w:val="0"/>
              <w:suppressAutoHyphens/>
              <w:spacing w:before="120"/>
              <w:jc w:val="center"/>
              <w:outlineLvl w:val="4"/>
              <w:rPr>
                <w:b/>
                <w:bCs/>
                <w:highlight w:val="green"/>
                <w:lang w:eastAsia="ru-RU"/>
              </w:rPr>
            </w:pPr>
            <w:r>
              <w:rPr>
                <w:b/>
                <w:bCs/>
                <w:lang w:eastAsia="ru-RU"/>
              </w:rPr>
              <w:t>50</w:t>
            </w:r>
            <w:r w:rsidRPr="00FD0418">
              <w:rPr>
                <w:b/>
                <w:bCs/>
                <w:lang w:eastAsia="ru-RU"/>
              </w:rPr>
              <w:t>%</w:t>
            </w:r>
          </w:p>
        </w:tc>
        <w:tc>
          <w:tcPr>
            <w:tcW w:w="576" w:type="pct"/>
            <w:vMerge w:val="restart"/>
            <w:shd w:val="clear" w:color="auto" w:fill="D9D9D9" w:themeFill="background1" w:themeFillShade="D9"/>
          </w:tcPr>
          <w:p w14:paraId="620FB620"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00EA1DD7" w14:textId="77777777" w:rsidTr="00B10AEF">
        <w:trPr>
          <w:trHeight w:val="547"/>
        </w:trPr>
        <w:tc>
          <w:tcPr>
            <w:tcW w:w="353" w:type="pct"/>
            <w:vMerge/>
          </w:tcPr>
          <w:p w14:paraId="70A27EEF"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24EC912F" w14:textId="77777777" w:rsidR="00FD3CE5" w:rsidRPr="007C3D72" w:rsidRDefault="00FD3CE5" w:rsidP="00B10AEF">
            <w:pPr>
              <w:keepLines/>
              <w:widowControl w:val="0"/>
              <w:suppressAutoHyphens/>
              <w:spacing w:before="120"/>
              <w:jc w:val="both"/>
              <w:outlineLvl w:val="4"/>
              <w:rPr>
                <w:lang w:eastAsia="ru-RU"/>
              </w:rPr>
            </w:pPr>
            <w:r w:rsidRPr="007C3D72">
              <w:rPr>
                <w:u w:val="single"/>
                <w:lang w:eastAsia="ru-RU"/>
              </w:rPr>
              <w:t>Содержание критерия</w:t>
            </w:r>
            <w:r w:rsidRPr="007C3D72">
              <w:rPr>
                <w:lang w:eastAsia="ru-RU"/>
              </w:rPr>
              <w:t xml:space="preserve">: </w:t>
            </w:r>
          </w:p>
          <w:p w14:paraId="228A8361" w14:textId="77777777" w:rsidR="00FD3CE5" w:rsidRPr="007C3D72" w:rsidRDefault="00FD3CE5" w:rsidP="00B10AEF">
            <w:pPr>
              <w:keepLines/>
              <w:widowControl w:val="0"/>
              <w:suppressAutoHyphens/>
              <w:spacing w:before="120"/>
              <w:jc w:val="both"/>
              <w:outlineLvl w:val="4"/>
              <w:rPr>
                <w:lang w:eastAsia="ru-RU"/>
              </w:rPr>
            </w:pPr>
            <w:r w:rsidRPr="007C3D72">
              <w:rPr>
                <w:lang w:eastAsia="ru-RU"/>
              </w:rPr>
              <w:t>В рамках критерия оценивается предлагаемая участником</w:t>
            </w:r>
            <w:r w:rsidRPr="007C3D72">
              <w:rPr>
                <w:bCs/>
                <w:spacing w:val="-6"/>
                <w:lang w:eastAsia="ru-RU"/>
              </w:rPr>
              <w:t xml:space="preserve"> </w:t>
            </w:r>
            <w:r w:rsidRPr="007C3D72">
              <w:rPr>
                <w:lang w:eastAsia="ru-RU"/>
              </w:rPr>
              <w:t>цена договора</w:t>
            </w:r>
          </w:p>
        </w:tc>
        <w:tc>
          <w:tcPr>
            <w:tcW w:w="581" w:type="pct"/>
            <w:vMerge/>
          </w:tcPr>
          <w:p w14:paraId="36DEE8C5"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2094A0D0"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7F182553" w14:textId="77777777" w:rsidTr="00B10AEF">
        <w:trPr>
          <w:trHeight w:val="20"/>
        </w:trPr>
        <w:tc>
          <w:tcPr>
            <w:tcW w:w="353" w:type="pct"/>
            <w:vMerge/>
          </w:tcPr>
          <w:p w14:paraId="30875F27"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545A2ECA" w14:textId="77777777" w:rsidR="00FD3CE5" w:rsidRPr="007C3D72" w:rsidRDefault="00FD3CE5" w:rsidP="00B10AEF">
            <w:pPr>
              <w:keepLines/>
              <w:widowControl w:val="0"/>
              <w:suppressAutoHyphens/>
              <w:spacing w:before="120"/>
              <w:jc w:val="both"/>
              <w:outlineLvl w:val="4"/>
              <w:rPr>
                <w:lang w:eastAsia="ru-RU"/>
              </w:rPr>
            </w:pPr>
            <w:r w:rsidRPr="007C3D72">
              <w:rPr>
                <w:u w:val="single"/>
                <w:lang w:eastAsia="ru-RU"/>
              </w:rPr>
              <w:t>Подтверждающие документы</w:t>
            </w:r>
            <w:r w:rsidRPr="007C3D72">
              <w:rPr>
                <w:lang w:eastAsia="ru-RU"/>
              </w:rPr>
              <w:t xml:space="preserve">: </w:t>
            </w:r>
          </w:p>
          <w:p w14:paraId="22C1D5A3" w14:textId="77777777" w:rsidR="00FD3CE5" w:rsidRPr="007C3D72" w:rsidRDefault="00FD3CE5" w:rsidP="00B10AEF">
            <w:pPr>
              <w:keepLines/>
              <w:widowControl w:val="0"/>
              <w:suppressAutoHyphens/>
              <w:spacing w:before="120"/>
              <w:jc w:val="both"/>
              <w:outlineLvl w:val="4"/>
              <w:rPr>
                <w:lang w:eastAsia="ru-RU"/>
              </w:rPr>
            </w:pPr>
            <w:r w:rsidRPr="007C3D72">
              <w:rPr>
                <w:lang w:eastAsia="ru-RU"/>
              </w:rPr>
              <w:t>Заявка (форма 1) по форме, установленной в подразделе 7.1;</w:t>
            </w:r>
          </w:p>
          <w:p w14:paraId="012D8CB6" w14:textId="77777777" w:rsidR="00FD3CE5" w:rsidRPr="007C3D72" w:rsidRDefault="00FD3CE5" w:rsidP="00B10AEF">
            <w:pPr>
              <w:keepLines/>
              <w:widowControl w:val="0"/>
              <w:suppressAutoHyphens/>
              <w:spacing w:before="120"/>
              <w:jc w:val="both"/>
              <w:outlineLvl w:val="4"/>
              <w:rPr>
                <w:u w:val="single"/>
                <w:lang w:eastAsia="ru-RU"/>
              </w:rPr>
            </w:pPr>
            <w:r w:rsidRPr="007C3D72">
              <w:rPr>
                <w:lang w:eastAsia="ru-RU"/>
              </w:rPr>
              <w:t>Коммерческое предложение (форма 2) по форме, установленной в подразделе 7.2.</w:t>
            </w:r>
          </w:p>
        </w:tc>
        <w:tc>
          <w:tcPr>
            <w:tcW w:w="581" w:type="pct"/>
            <w:vMerge/>
          </w:tcPr>
          <w:p w14:paraId="4B7BC1F6"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65CCDBC6"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7E1169A5" w14:textId="77777777" w:rsidTr="00B10AEF">
        <w:tc>
          <w:tcPr>
            <w:tcW w:w="353" w:type="pct"/>
            <w:vMerge/>
          </w:tcPr>
          <w:p w14:paraId="5C5CDEA8"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71D6B675" w14:textId="77777777" w:rsidR="00FD3CE5" w:rsidRPr="007C3D72" w:rsidRDefault="00FD3CE5" w:rsidP="00B10AEF">
            <w:pPr>
              <w:keepLines/>
              <w:widowControl w:val="0"/>
              <w:suppressAutoHyphens/>
              <w:spacing w:before="120"/>
              <w:ind w:left="33"/>
              <w:jc w:val="both"/>
              <w:outlineLvl w:val="4"/>
              <w:rPr>
                <w:lang w:eastAsia="ru-RU"/>
              </w:rPr>
            </w:pPr>
            <w:r w:rsidRPr="007C3D72">
              <w:rPr>
                <w:u w:val="single"/>
                <w:lang w:eastAsia="ru-RU"/>
              </w:rPr>
              <w:t>Порядок оценки по критерию</w:t>
            </w:r>
            <w:r w:rsidRPr="007C3D72">
              <w:rPr>
                <w:lang w:eastAsia="ru-RU"/>
              </w:rPr>
              <w:t>:</w:t>
            </w:r>
          </w:p>
          <w:p w14:paraId="5522A821" w14:textId="77777777" w:rsidR="00FD3CE5" w:rsidRPr="007C3D72" w:rsidRDefault="00FD3CE5" w:rsidP="00B10AEF">
            <w:pPr>
              <w:keepLines/>
              <w:widowControl w:val="0"/>
              <w:spacing w:before="120"/>
              <w:jc w:val="both"/>
            </w:pPr>
            <w:r w:rsidRPr="007C3D72">
              <w:t>Рейтинг заявки по критерию рассчитывается следующим образом:</w:t>
            </w:r>
          </w:p>
          <w:p w14:paraId="2D98DD1F" w14:textId="77777777" w:rsidR="00FD3CE5" w:rsidRPr="007C3D72" w:rsidRDefault="00941FF9" w:rsidP="00B10AEF">
            <w:pPr>
              <w:keepLines/>
              <w:widowControl w:val="0"/>
              <w:spacing w:before="120"/>
              <w:jc w:val="both"/>
            </w:pPr>
            <m:oMathPara>
              <m:oMath>
                <m:sSub>
                  <m:sSubPr>
                    <m:ctrlPr>
                      <w:rPr>
                        <w:rFonts w:ascii="Cambria Math" w:eastAsia="Calibri" w:hAnsi="Cambria Math"/>
                        <w:snapToGrid w:val="0"/>
                      </w:rPr>
                    </m:ctrlPr>
                  </m:sSubPr>
                  <m:e>
                    <m:r>
                      <m:rPr>
                        <m:sty m:val="p"/>
                      </m:rPr>
                      <w:rPr>
                        <w:rFonts w:ascii="Cambria Math" w:eastAsia="Calibri" w:hAnsi="Cambria Math"/>
                      </w:rPr>
                      <m:t>РЗ</m:t>
                    </m:r>
                    <m:ctrlPr>
                      <w:rPr>
                        <w:rFonts w:ascii="Cambria Math" w:eastAsia="Calibri" w:hAnsi="Cambria Math"/>
                      </w:rPr>
                    </m:ctrlPr>
                  </m:e>
                  <m:sub>
                    <m:r>
                      <m:rPr>
                        <m:sty m:val="p"/>
                      </m:rPr>
                      <w:rPr>
                        <w:rFonts w:ascii="Cambria Math" w:eastAsia="Calibri" w:hAnsi="Cambria Math"/>
                        <w:vertAlign w:val="subscript"/>
                      </w:rPr>
                      <m:t>ЦД</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m:t>
                        </m:r>
                      </m:e>
                      <m:sub>
                        <m:r>
                          <m:rPr>
                            <m:sty m:val="p"/>
                          </m:rPr>
                          <w:rPr>
                            <w:rFonts w:ascii="Cambria Math" w:eastAsia="Calibri" w:hAnsi="Cambria Math"/>
                          </w:rPr>
                          <m:t>min</m:t>
                        </m:r>
                      </m:sub>
                    </m:sSub>
                  </m:num>
                  <m:den>
                    <m:sSub>
                      <m:sSubPr>
                        <m:ctrlPr>
                          <w:rPr>
                            <w:rFonts w:ascii="Cambria Math" w:eastAsia="Calibri" w:hAnsi="Cambria Math"/>
                          </w:rPr>
                        </m:ctrlPr>
                      </m:sSubPr>
                      <m:e>
                        <m:r>
                          <m:rPr>
                            <m:sty m:val="p"/>
                          </m:rPr>
                          <w:rPr>
                            <w:rFonts w:ascii="Cambria Math" w:eastAsia="Calibri" w:hAnsi="Cambria Math"/>
                          </w:rPr>
                          <m:t>Ц</m:t>
                        </m:r>
                        <m:ctrlPr>
                          <w:rPr>
                            <w:rFonts w:ascii="Cambria Math" w:eastAsia="Cambria Math" w:hAnsi="Cambria Math" w:cs="Cambria Math"/>
                          </w:rPr>
                        </m:ctrlPr>
                      </m:e>
                      <m:sub>
                        <m:r>
                          <m:rPr>
                            <m:sty m:val="p"/>
                          </m:rPr>
                          <w:rPr>
                            <w:rFonts w:ascii="Cambria Math" w:eastAsia="Cambria Math" w:hAnsi="Cambria Math" w:cs="Cambria Math"/>
                          </w:rPr>
                          <m:t>i</m:t>
                        </m:r>
                      </m:sub>
                    </m:sSub>
                  </m:den>
                </m:f>
                <m:r>
                  <m:rPr>
                    <m:sty m:val="p"/>
                  </m:rPr>
                  <w:rPr>
                    <w:rFonts w:ascii="Cambria Math" w:eastAsia="Calibri" w:hAnsi="Cambria Math"/>
                  </w:rPr>
                  <m:t>× 100</m:t>
                </m:r>
              </m:oMath>
            </m:oMathPara>
          </w:p>
          <w:p w14:paraId="5C67ADA6" w14:textId="77777777" w:rsidR="00FD3CE5" w:rsidRPr="007C3D72" w:rsidRDefault="00FD3CE5" w:rsidP="00B10AEF">
            <w:pPr>
              <w:keepLines/>
              <w:widowControl w:val="0"/>
              <w:suppressAutoHyphens/>
              <w:spacing w:before="120"/>
              <w:outlineLvl w:val="4"/>
              <w:rPr>
                <w:color w:val="000000"/>
                <w:lang w:eastAsia="ru-RU"/>
              </w:rPr>
            </w:pPr>
            <w:r w:rsidRPr="007C3D72">
              <w:rPr>
                <w:color w:val="000000"/>
                <w:lang w:eastAsia="ru-RU"/>
              </w:rPr>
              <w:t>где:</w:t>
            </w:r>
          </w:p>
          <w:p w14:paraId="107DACC6" w14:textId="77777777" w:rsidR="00FD3CE5" w:rsidRPr="007C3D72" w:rsidRDefault="00FD3CE5" w:rsidP="00B10AEF">
            <w:pPr>
              <w:keepLines/>
              <w:widowControl w:val="0"/>
              <w:spacing w:before="120"/>
              <w:jc w:val="both"/>
            </w:pPr>
            <w:r w:rsidRPr="007C3D72">
              <w:t>РЗ</w:t>
            </w:r>
            <w:r w:rsidRPr="007C3D72">
              <w:rPr>
                <w:vertAlign w:val="subscript"/>
              </w:rPr>
              <w:t>ЦД</w:t>
            </w:r>
            <w:r w:rsidRPr="007C3D72">
              <w:t> – рейтинг заявки до его корректировки на коэффициент значимости критерия оценки;</w:t>
            </w:r>
          </w:p>
          <w:p w14:paraId="4059D7E2" w14:textId="77777777" w:rsidR="00FD3CE5" w:rsidRPr="007C3D72" w:rsidRDefault="00FD3CE5" w:rsidP="00B10AEF">
            <w:pPr>
              <w:pStyle w:val="5"/>
              <w:keepLines/>
              <w:widowControl w:val="0"/>
              <w:numPr>
                <w:ilvl w:val="0"/>
                <w:numId w:val="0"/>
              </w:numPr>
              <w:spacing w:after="120"/>
            </w:pPr>
            <w:r w:rsidRPr="007C3D72">
              <w:t>Ц</w:t>
            </w:r>
            <w:r w:rsidRPr="007C3D72">
              <w:rPr>
                <w:vertAlign w:val="subscript"/>
              </w:rPr>
              <w:t>min</w:t>
            </w:r>
            <w:r w:rsidRPr="007C3D72">
              <w:t> – минимальное предложение о цене договора из предложенных участниками закупки;</w:t>
            </w:r>
          </w:p>
          <w:p w14:paraId="51BBDC88" w14:textId="77777777" w:rsidR="00FD3CE5" w:rsidRPr="007C3D72" w:rsidRDefault="00FD3CE5" w:rsidP="00B10AEF">
            <w:pPr>
              <w:pStyle w:val="5"/>
              <w:keepLines/>
              <w:widowControl w:val="0"/>
              <w:numPr>
                <w:ilvl w:val="0"/>
                <w:numId w:val="0"/>
              </w:numPr>
              <w:spacing w:after="120"/>
            </w:pPr>
            <w:r w:rsidRPr="007C3D72">
              <w:t>Ц</w:t>
            </w:r>
            <w:r w:rsidRPr="007C3D72">
              <w:rPr>
                <w:vertAlign w:val="subscript"/>
              </w:rPr>
              <w:t>i</w:t>
            </w:r>
            <w:r w:rsidRPr="007C3D72">
              <w:t> – предложение участника закупки, заявка которого оценивается.</w:t>
            </w:r>
          </w:p>
          <w:p w14:paraId="2F0828AC" w14:textId="77777777" w:rsidR="00FD3CE5" w:rsidRPr="007C3D72" w:rsidRDefault="00FD3CE5" w:rsidP="00B10AEF">
            <w:pPr>
              <w:pStyle w:val="5"/>
              <w:keepLines/>
              <w:widowControl w:val="0"/>
              <w:numPr>
                <w:ilvl w:val="0"/>
                <w:numId w:val="0"/>
              </w:numPr>
              <w:spacing w:after="120"/>
            </w:pPr>
            <w:r w:rsidRPr="007C3D72">
              <w:t>Подача участниками закупки предложений о цене договора или цене за единицу продукции равных или меньше нуля не допускается.</w:t>
            </w:r>
          </w:p>
          <w:p w14:paraId="670D0B19" w14:textId="77777777" w:rsidR="00FD3CE5" w:rsidRPr="007C3D72" w:rsidRDefault="00FD3CE5" w:rsidP="00B10AEF">
            <w:pPr>
              <w:pStyle w:val="5"/>
              <w:keepLines/>
              <w:widowControl w:val="0"/>
              <w:numPr>
                <w:ilvl w:val="0"/>
                <w:numId w:val="0"/>
              </w:numPr>
              <w:spacing w:after="120"/>
            </w:pPr>
            <w:r w:rsidRPr="007C3D72">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7A6FBC42" w14:textId="77777777" w:rsidR="00FD3CE5" w:rsidRPr="007C3D72" w:rsidRDefault="00FD3CE5" w:rsidP="00B10AEF">
            <w:pPr>
              <w:pStyle w:val="5"/>
              <w:keepLines/>
              <w:widowControl w:val="0"/>
              <w:numPr>
                <w:ilvl w:val="0"/>
                <w:numId w:val="0"/>
              </w:numPr>
              <w:spacing w:after="120"/>
            </w:pPr>
            <w:r w:rsidRPr="007C3D72">
              <w:t>При проведении переторжки оценка заявок по критерию «</w:t>
            </w:r>
            <w:r w:rsidRPr="001D3F78">
              <w:rPr>
                <w:bCs/>
              </w:rPr>
              <w:t>Цена договора или цена за единицу продукции</w:t>
            </w:r>
            <w:r w:rsidRPr="007C3D72">
              <w:t xml:space="preserve">» проводится в отношении окончательных предложений участников закупки. </w:t>
            </w:r>
          </w:p>
          <w:p w14:paraId="2B962BAF" w14:textId="77777777" w:rsidR="00FD3CE5" w:rsidRPr="007C3D72" w:rsidRDefault="00FD3CE5" w:rsidP="00B10AEF">
            <w:pPr>
              <w:pStyle w:val="5"/>
              <w:keepLines/>
              <w:widowControl w:val="0"/>
              <w:numPr>
                <w:ilvl w:val="0"/>
                <w:numId w:val="0"/>
              </w:numPr>
              <w:spacing w:after="120"/>
            </w:pPr>
            <w:r w:rsidRPr="007C3D72">
              <w:t>Рейтинг заявки корректируется на коэффициент значимости критерия с целью получения рейтинга заявки по критерию «</w:t>
            </w:r>
            <w:r w:rsidRPr="001D3F78">
              <w:rPr>
                <w:bCs/>
              </w:rPr>
              <w:t>Цена договора или цена за единицу продукции</w:t>
            </w:r>
            <w:r w:rsidRPr="007C3D72">
              <w:t>» по формуле:</w:t>
            </w:r>
          </w:p>
          <w:p w14:paraId="3B16AE38" w14:textId="77777777" w:rsidR="00FD3CE5" w:rsidRPr="007C3D72" w:rsidRDefault="00941FF9" w:rsidP="00B10AEF">
            <w:pPr>
              <w:pStyle w:val="5"/>
              <w:keepLines/>
              <w:widowControl w:val="0"/>
              <w:numPr>
                <w:ilvl w:val="0"/>
                <w:numId w:val="0"/>
              </w:numPr>
              <w:spacing w:after="120"/>
              <w:jc w:val="left"/>
            </w:pPr>
            <m:oMathPara>
              <m:oMath>
                <m:sSub>
                  <m:sSubPr>
                    <m:ctrlPr>
                      <w:rPr>
                        <w:rFonts w:ascii="Cambria Math" w:hAnsi="Cambria Math"/>
                        <w:b/>
                      </w:rPr>
                    </m:ctrlPr>
                  </m:sSubPr>
                  <m:e>
                    <m:r>
                      <m:rPr>
                        <m:sty m:val="b"/>
                      </m:rPr>
                      <w:rPr>
                        <w:rFonts w:ascii="Cambria Math" w:hAnsi="Cambria Math"/>
                      </w:rPr>
                      <m:t>РЗК</m:t>
                    </m:r>
                  </m:e>
                  <m:sub>
                    <m:r>
                      <m:rPr>
                        <m:sty m:val="b"/>
                      </m:rPr>
                      <w:rPr>
                        <w:rFonts w:ascii="Cambria Math" w:hAnsi="Cambria Math"/>
                        <w:vertAlign w:val="subscript"/>
                      </w:rPr>
                      <m:t>ЦД</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РЗ</m:t>
                    </m:r>
                  </m:e>
                  <m:sub>
                    <m:r>
                      <m:rPr>
                        <m:sty m:val="b"/>
                      </m:rPr>
                      <w:rPr>
                        <w:rFonts w:ascii="Cambria Math" w:hAnsi="Cambria Math"/>
                        <w:vertAlign w:val="subscript"/>
                      </w:rPr>
                      <m:t>ЦД</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КЗК</m:t>
                    </m:r>
                  </m:e>
                  <m:sub>
                    <m:r>
                      <m:rPr>
                        <m:sty m:val="b"/>
                      </m:rPr>
                      <w:rPr>
                        <w:rFonts w:ascii="Cambria Math" w:hAnsi="Cambria Math"/>
                        <w:vertAlign w:val="subscript"/>
                      </w:rPr>
                      <m:t>ЦД</m:t>
                    </m:r>
                  </m:sub>
                </m:sSub>
              </m:oMath>
            </m:oMathPara>
          </w:p>
          <w:p w14:paraId="7026656B" w14:textId="77777777" w:rsidR="00FD3CE5" w:rsidRPr="007C3D72" w:rsidRDefault="00FD3CE5" w:rsidP="00B10AEF">
            <w:pPr>
              <w:pStyle w:val="5"/>
              <w:keepLines/>
              <w:widowControl w:val="0"/>
              <w:numPr>
                <w:ilvl w:val="0"/>
                <w:numId w:val="0"/>
              </w:numPr>
              <w:spacing w:after="120"/>
              <w:jc w:val="left"/>
            </w:pPr>
            <w:r w:rsidRPr="007C3D72">
              <w:t>где:</w:t>
            </w:r>
          </w:p>
          <w:p w14:paraId="0C0DBA3A" w14:textId="77777777" w:rsidR="00FD3CE5" w:rsidRPr="007C3D72" w:rsidRDefault="00FD3CE5" w:rsidP="00B10AEF">
            <w:pPr>
              <w:pStyle w:val="5"/>
              <w:keepLines/>
              <w:widowControl w:val="0"/>
              <w:numPr>
                <w:ilvl w:val="0"/>
                <w:numId w:val="0"/>
              </w:numPr>
              <w:spacing w:after="120"/>
            </w:pPr>
            <w:r w:rsidRPr="007C3D72">
              <w:t>РЗК</w:t>
            </w:r>
            <w:r w:rsidRPr="007C3D72">
              <w:rPr>
                <w:vertAlign w:val="subscript"/>
              </w:rPr>
              <w:t>ЦД</w:t>
            </w:r>
            <w:r w:rsidRPr="007C3D72">
              <w:t> – рейтинг заявки по критерию «</w:t>
            </w:r>
            <w:r w:rsidRPr="001D3F78">
              <w:rPr>
                <w:bCs/>
              </w:rPr>
              <w:t>Цена договора или цена за единицу продукции</w:t>
            </w:r>
            <w:r w:rsidRPr="007C3D72">
              <w:t>»;</w:t>
            </w:r>
          </w:p>
          <w:p w14:paraId="05ADFC65" w14:textId="77777777" w:rsidR="00FD3CE5" w:rsidRPr="007C3D72" w:rsidRDefault="00FD3CE5" w:rsidP="00B10AEF">
            <w:pPr>
              <w:pStyle w:val="5"/>
              <w:keepLines/>
              <w:widowControl w:val="0"/>
              <w:numPr>
                <w:ilvl w:val="0"/>
                <w:numId w:val="0"/>
              </w:numPr>
              <w:spacing w:after="120"/>
            </w:pPr>
            <w:r w:rsidRPr="007C3D72">
              <w:t>РЗ</w:t>
            </w:r>
            <w:r w:rsidRPr="007C3D72">
              <w:rPr>
                <w:vertAlign w:val="subscript"/>
              </w:rPr>
              <w:t>ЦД</w:t>
            </w:r>
            <w:r w:rsidRPr="007C3D72">
              <w:t> – рейтинг заявки до его корректировки на коэффициент значимости критерия оценки;</w:t>
            </w:r>
          </w:p>
          <w:p w14:paraId="7EB86071" w14:textId="77777777" w:rsidR="00FD3CE5" w:rsidRPr="007C3D72" w:rsidRDefault="00FD3CE5" w:rsidP="00B10AEF">
            <w:pPr>
              <w:keepLines/>
              <w:widowControl w:val="0"/>
              <w:suppressAutoHyphens/>
              <w:spacing w:before="120"/>
              <w:ind w:left="33"/>
              <w:jc w:val="both"/>
              <w:outlineLvl w:val="4"/>
              <w:rPr>
                <w:bCs/>
                <w:lang w:eastAsia="ru-RU"/>
              </w:rPr>
            </w:pPr>
            <w:r w:rsidRPr="007C3D72">
              <w:t>КЗК</w:t>
            </w:r>
            <w:r w:rsidRPr="007C3D72">
              <w:rPr>
                <w:vertAlign w:val="subscript"/>
              </w:rPr>
              <w:t>ЦД</w:t>
            </w:r>
            <w:r w:rsidRPr="007C3D72">
              <w:t> – коэффициент значимости критерия «</w:t>
            </w:r>
            <w:r w:rsidRPr="001D3F78">
              <w:rPr>
                <w:bCs/>
                <w:lang w:eastAsia="ru-RU"/>
              </w:rPr>
              <w:t>Цена договора или цена за единицу продукции</w:t>
            </w:r>
            <w:r w:rsidRPr="007C3D72">
              <w:t>».</w:t>
            </w:r>
          </w:p>
        </w:tc>
        <w:tc>
          <w:tcPr>
            <w:tcW w:w="581" w:type="pct"/>
            <w:vMerge/>
          </w:tcPr>
          <w:p w14:paraId="0258C046"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21D4DC3A"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34AC9472" w14:textId="77777777" w:rsidTr="00B10AEF">
        <w:tc>
          <w:tcPr>
            <w:tcW w:w="353" w:type="pct"/>
            <w:vMerge w:val="restart"/>
          </w:tcPr>
          <w:p w14:paraId="7D0EE835" w14:textId="77777777" w:rsidR="00FD3CE5" w:rsidRPr="007C3D72" w:rsidRDefault="00FD3CE5" w:rsidP="00F62A74">
            <w:pPr>
              <w:keepLines/>
              <w:widowControl w:val="0"/>
              <w:numPr>
                <w:ilvl w:val="0"/>
                <w:numId w:val="20"/>
              </w:numPr>
              <w:suppressAutoHyphens/>
              <w:spacing w:before="120"/>
              <w:jc w:val="center"/>
              <w:outlineLvl w:val="4"/>
              <w:rPr>
                <w:lang w:val="ru"/>
              </w:rPr>
            </w:pPr>
          </w:p>
        </w:tc>
        <w:tc>
          <w:tcPr>
            <w:tcW w:w="3490" w:type="pct"/>
          </w:tcPr>
          <w:p w14:paraId="3FEF3077" w14:textId="77777777" w:rsidR="00FD3CE5" w:rsidRPr="007C3D72" w:rsidRDefault="00FD3CE5" w:rsidP="00B10AEF">
            <w:pPr>
              <w:keepLines/>
              <w:widowControl w:val="0"/>
              <w:suppressAutoHyphens/>
              <w:spacing w:before="120"/>
              <w:ind w:left="33"/>
              <w:jc w:val="both"/>
              <w:outlineLvl w:val="4"/>
              <w:rPr>
                <w:u w:val="single"/>
                <w:lang w:eastAsia="ru-RU"/>
              </w:rPr>
            </w:pPr>
            <w:r w:rsidRPr="007C3D72">
              <w:rPr>
                <w:b/>
                <w:lang w:eastAsia="ru-RU"/>
              </w:rPr>
              <w:t>Квалификация участника закупки:</w:t>
            </w:r>
          </w:p>
        </w:tc>
        <w:tc>
          <w:tcPr>
            <w:tcW w:w="581" w:type="pct"/>
            <w:vMerge w:val="restart"/>
          </w:tcPr>
          <w:p w14:paraId="56231EC5" w14:textId="7B162E29" w:rsidR="00FD3CE5" w:rsidRPr="00533E17" w:rsidRDefault="006251C7" w:rsidP="00B10AEF">
            <w:pPr>
              <w:keepLines/>
              <w:widowControl w:val="0"/>
              <w:suppressAutoHyphens/>
              <w:spacing w:before="120"/>
              <w:jc w:val="center"/>
              <w:outlineLvl w:val="4"/>
              <w:rPr>
                <w:b/>
                <w:bCs/>
                <w:lang w:eastAsia="ru-RU"/>
              </w:rPr>
            </w:pPr>
            <w:r>
              <w:rPr>
                <w:b/>
                <w:bCs/>
                <w:lang w:eastAsia="ru-RU"/>
              </w:rPr>
              <w:t>5</w:t>
            </w:r>
            <w:r w:rsidR="00FD3CE5">
              <w:rPr>
                <w:b/>
                <w:bCs/>
                <w:lang w:eastAsia="ru-RU"/>
              </w:rPr>
              <w:t>0</w:t>
            </w:r>
            <w:r w:rsidR="00FD3CE5" w:rsidRPr="007F1BA8">
              <w:rPr>
                <w:b/>
                <w:bCs/>
                <w:lang w:eastAsia="ru-RU"/>
              </w:rPr>
              <w:t>%</w:t>
            </w:r>
          </w:p>
        </w:tc>
        <w:tc>
          <w:tcPr>
            <w:tcW w:w="576" w:type="pct"/>
            <w:vMerge w:val="restart"/>
            <w:shd w:val="clear" w:color="auto" w:fill="D9D9D9" w:themeFill="background1" w:themeFillShade="D9"/>
          </w:tcPr>
          <w:p w14:paraId="1C6047BB"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1BD46875" w14:textId="77777777" w:rsidTr="00B10AEF">
        <w:tc>
          <w:tcPr>
            <w:tcW w:w="353" w:type="pct"/>
            <w:vMerge/>
          </w:tcPr>
          <w:p w14:paraId="5BC7A624"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153D8CEC" w14:textId="77777777" w:rsidR="00FD3CE5" w:rsidRPr="007C3D72" w:rsidRDefault="00FD3CE5" w:rsidP="00B10AEF">
            <w:pPr>
              <w:keepLines/>
              <w:widowControl w:val="0"/>
              <w:suppressAutoHyphens/>
              <w:spacing w:before="120"/>
              <w:jc w:val="both"/>
              <w:outlineLvl w:val="4"/>
              <w:rPr>
                <w:lang w:eastAsia="ru-RU"/>
              </w:rPr>
            </w:pPr>
            <w:r w:rsidRPr="007C3D72">
              <w:rPr>
                <w:u w:val="single"/>
                <w:lang w:eastAsia="ru-RU"/>
              </w:rPr>
              <w:t>Содержание критерия</w:t>
            </w:r>
            <w:r w:rsidRPr="007C3D72">
              <w:rPr>
                <w:lang w:eastAsia="ru-RU"/>
              </w:rPr>
              <w:t xml:space="preserve">: </w:t>
            </w:r>
          </w:p>
          <w:p w14:paraId="7553E50A" w14:textId="77777777" w:rsidR="00FD3CE5" w:rsidRPr="007C3D72" w:rsidRDefault="00FD3CE5" w:rsidP="00B10AEF">
            <w:pPr>
              <w:pStyle w:val="5"/>
              <w:keepLines/>
              <w:widowControl w:val="0"/>
              <w:numPr>
                <w:ilvl w:val="0"/>
                <w:numId w:val="0"/>
              </w:numPr>
              <w:spacing w:after="120"/>
              <w:rPr>
                <w:lang w:eastAsia="en-US"/>
              </w:rPr>
            </w:pPr>
            <w:r w:rsidRPr="007C3D72">
              <w:rPr>
                <w:lang w:eastAsia="en-US"/>
              </w:rPr>
              <w:t>В рамках критерия оценивается квалификация участника закупки.</w:t>
            </w:r>
          </w:p>
          <w:p w14:paraId="2E86B063" w14:textId="77777777" w:rsidR="00FD3CE5" w:rsidRPr="007C3D72" w:rsidRDefault="00FD3CE5" w:rsidP="00B10AEF">
            <w:pPr>
              <w:keepLines/>
              <w:widowControl w:val="0"/>
              <w:suppressAutoHyphens/>
              <w:spacing w:before="120"/>
              <w:ind w:left="33"/>
              <w:jc w:val="both"/>
              <w:outlineLvl w:val="4"/>
              <w:rPr>
                <w:u w:val="single"/>
                <w:lang w:eastAsia="ru-RU"/>
              </w:rPr>
            </w:pPr>
            <w:r w:rsidRPr="007C3D72">
              <w:t xml:space="preserve">Содержание критерия – см. содержание </w:t>
            </w:r>
            <w:r>
              <w:t xml:space="preserve">по каждому </w:t>
            </w:r>
            <w:r w:rsidRPr="007C3D72">
              <w:t>подкритери</w:t>
            </w:r>
            <w:r>
              <w:t>ю</w:t>
            </w:r>
            <w:r w:rsidRPr="007C3D72">
              <w:t>.</w:t>
            </w:r>
          </w:p>
        </w:tc>
        <w:tc>
          <w:tcPr>
            <w:tcW w:w="581" w:type="pct"/>
            <w:vMerge/>
          </w:tcPr>
          <w:p w14:paraId="00299445"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5629C76C"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4C7C0626" w14:textId="77777777" w:rsidTr="00B10AEF">
        <w:tc>
          <w:tcPr>
            <w:tcW w:w="353" w:type="pct"/>
            <w:vMerge/>
          </w:tcPr>
          <w:p w14:paraId="3EB819C9"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37C20039" w14:textId="77777777" w:rsidR="00FD3CE5" w:rsidRPr="00F65FFC" w:rsidRDefault="00FD3CE5" w:rsidP="00B10AEF">
            <w:pPr>
              <w:suppressAutoHyphens/>
              <w:spacing w:before="120"/>
              <w:ind w:left="33"/>
              <w:jc w:val="both"/>
              <w:outlineLvl w:val="4"/>
              <w:rPr>
                <w:lang w:eastAsia="ru-RU"/>
              </w:rPr>
            </w:pPr>
            <w:r w:rsidRPr="00F65FFC">
              <w:rPr>
                <w:u w:val="single"/>
                <w:lang w:eastAsia="ru-RU"/>
              </w:rPr>
              <w:t>Подтверждающие документы</w:t>
            </w:r>
            <w:r w:rsidRPr="00F65FFC">
              <w:rPr>
                <w:lang w:eastAsia="ru-RU"/>
              </w:rPr>
              <w:t>:</w:t>
            </w:r>
          </w:p>
          <w:p w14:paraId="288F5A22" w14:textId="77777777" w:rsidR="00FD3CE5" w:rsidRPr="00F65FFC" w:rsidRDefault="00FD3CE5" w:rsidP="00B10AEF">
            <w:pPr>
              <w:keepLines/>
              <w:widowControl w:val="0"/>
              <w:suppressAutoHyphens/>
              <w:spacing w:before="120"/>
              <w:ind w:left="33"/>
              <w:jc w:val="both"/>
              <w:outlineLvl w:val="4"/>
              <w:rPr>
                <w:u w:val="single"/>
                <w:lang w:eastAsia="ru-RU"/>
              </w:rPr>
            </w:pPr>
            <w:r w:rsidRPr="00F65FFC">
              <w:rPr>
                <w:lang w:eastAsia="ru-RU"/>
              </w:rPr>
              <w:t>См. подтверждающие документы по каждому подкритерию.</w:t>
            </w:r>
          </w:p>
        </w:tc>
        <w:tc>
          <w:tcPr>
            <w:tcW w:w="581" w:type="pct"/>
            <w:vMerge/>
          </w:tcPr>
          <w:p w14:paraId="1E819283"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6BDE5BFE"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2700B1E9" w14:textId="77777777" w:rsidTr="00B10AEF">
        <w:tc>
          <w:tcPr>
            <w:tcW w:w="353" w:type="pct"/>
            <w:vMerge/>
          </w:tcPr>
          <w:p w14:paraId="4D04C8C7"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4B97667D" w14:textId="77777777" w:rsidR="00FD3CE5" w:rsidRPr="00F65FFC" w:rsidRDefault="00FD3CE5" w:rsidP="00B10AEF">
            <w:pPr>
              <w:keepLines/>
              <w:widowControl w:val="0"/>
              <w:suppressAutoHyphens/>
              <w:spacing w:before="120"/>
              <w:jc w:val="both"/>
              <w:outlineLvl w:val="4"/>
              <w:rPr>
                <w:lang w:eastAsia="ru-RU"/>
              </w:rPr>
            </w:pPr>
            <w:r w:rsidRPr="00F65FFC">
              <w:rPr>
                <w:u w:val="single"/>
                <w:lang w:eastAsia="ru-RU"/>
              </w:rPr>
              <w:t>Порядок оценки по критерию</w:t>
            </w:r>
            <w:r w:rsidRPr="00F65FFC">
              <w:rPr>
                <w:lang w:eastAsia="ru-RU"/>
              </w:rPr>
              <w:t xml:space="preserve">: </w:t>
            </w:r>
          </w:p>
          <w:p w14:paraId="0A43AE58" w14:textId="77777777" w:rsidR="00FD3CE5" w:rsidRPr="00F65FFC" w:rsidRDefault="00FD3CE5" w:rsidP="00B10AEF">
            <w:pPr>
              <w:pStyle w:val="5"/>
              <w:keepLines/>
              <w:widowControl w:val="0"/>
              <w:numPr>
                <w:ilvl w:val="0"/>
                <w:numId w:val="0"/>
              </w:numPr>
              <w:spacing w:after="120"/>
              <w:rPr>
                <w:lang w:eastAsia="en-US"/>
              </w:rPr>
            </w:pPr>
            <w:r w:rsidRPr="00F65FFC">
              <w:rPr>
                <w:lang w:eastAsia="en-US"/>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61840CC8" w14:textId="77777777" w:rsidR="00FD3CE5" w:rsidRPr="00F65FFC" w:rsidRDefault="00941FF9" w:rsidP="00B10AEF">
            <w:pPr>
              <w:pStyle w:val="5"/>
              <w:numPr>
                <w:ilvl w:val="0"/>
                <w:numId w:val="0"/>
              </w:numPr>
              <w:spacing w:before="0"/>
              <w:jc w:val="center"/>
            </w:pPr>
            <m:oMathPara>
              <m:oMath>
                <m:sSub>
                  <m:sSubPr>
                    <m:ctrlPr>
                      <w:rPr>
                        <w:rFonts w:ascii="Cambria Math" w:hAnsi="Cambria Math"/>
                      </w:rPr>
                    </m:ctrlPr>
                  </m:sSubPr>
                  <m:e>
                    <m:r>
                      <m:rPr>
                        <m:sty m:val="p"/>
                      </m:rPr>
                      <w:rPr>
                        <w:rFonts w:ascii="Cambria Math" w:hAnsi="Cambria Math"/>
                      </w:rPr>
                      <m:t>РЗ</m:t>
                    </m:r>
                  </m:e>
                  <m:sub>
                    <m:r>
                      <m:rPr>
                        <m:sty m:val="p"/>
                      </m:rPr>
                      <w:rPr>
                        <w:rFonts w:ascii="Cambria Math" w:hAnsi="Cambria Math"/>
                      </w:rPr>
                      <m:t>к</m:t>
                    </m:r>
                  </m:sub>
                </m:sSub>
                <m:r>
                  <m:rPr>
                    <m:nor/>
                  </m:rPr>
                  <w:rPr>
                    <w:rFonts w:ascii="Cambria Math" w:hAnsi="Cambria Math"/>
                  </w:rPr>
                  <m:t xml:space="preserve">= </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2</m:t>
                    </m:r>
                  </m:sub>
                </m:sSub>
                <m:r>
                  <w:rPr>
                    <w:rFonts w:ascii="Cambria Math" w:hAnsi="Cambria Math"/>
                  </w:rPr>
                  <m:t>,</m:t>
                </m:r>
              </m:oMath>
            </m:oMathPara>
          </w:p>
          <w:p w14:paraId="21EB31F2" w14:textId="77777777" w:rsidR="00FD3CE5" w:rsidRPr="00F65FFC" w:rsidRDefault="00FD3CE5" w:rsidP="00B10AEF">
            <w:pPr>
              <w:pStyle w:val="5"/>
              <w:numPr>
                <w:ilvl w:val="0"/>
                <w:numId w:val="0"/>
              </w:numPr>
              <w:spacing w:before="0"/>
            </w:pPr>
            <w:r w:rsidRPr="00F65FFC">
              <w:t>где:</w:t>
            </w:r>
          </w:p>
          <w:p w14:paraId="56E7C9DC" w14:textId="77777777" w:rsidR="00FD3CE5" w:rsidRPr="00F65FFC" w:rsidRDefault="00941FF9" w:rsidP="00B10AEF">
            <w:pPr>
              <w:keepLines/>
              <w:widowControl w:val="0"/>
              <w:spacing w:before="120"/>
              <w:jc w:val="both"/>
              <w:rPr>
                <w:lang w:eastAsia="ru-RU"/>
              </w:rPr>
            </w:pPr>
            <m:oMath>
              <m:sSub>
                <m:sSubPr>
                  <m:ctrlPr>
                    <w:rPr>
                      <w:rFonts w:ascii="Cambria Math" w:hAnsi="Cambria Math"/>
                      <w:i/>
                      <w:lang w:eastAsia="ru-RU"/>
                    </w:rPr>
                  </m:ctrlPr>
                </m:sSubPr>
                <m:e>
                  <m:r>
                    <w:rPr>
                      <w:rFonts w:ascii="Cambria Math" w:hAnsi="Cambria Math"/>
                      <w:lang w:eastAsia="ru-RU"/>
                    </w:rPr>
                    <m:t>РЗ</m:t>
                  </m:r>
                </m:e>
                <m:sub>
                  <m:r>
                    <w:rPr>
                      <w:rFonts w:ascii="Cambria Math" w:hAnsi="Cambria Math"/>
                      <w:lang w:eastAsia="ru-RU"/>
                    </w:rPr>
                    <m:t>К</m:t>
                  </m:r>
                </m:sub>
              </m:sSub>
            </m:oMath>
            <w:r w:rsidR="00FD3CE5" w:rsidRPr="00F65FFC">
              <w:rPr>
                <w:rFonts w:eastAsiaTheme="minorEastAsia"/>
                <w:lang w:eastAsia="ru-RU"/>
              </w:rPr>
              <w:t> </w:t>
            </w:r>
            <w:r w:rsidR="00FD3CE5" w:rsidRPr="00F65FFC">
              <w:rPr>
                <w:lang w:eastAsia="ru-RU"/>
              </w:rPr>
              <w:t>– </w:t>
            </w:r>
            <w:r w:rsidR="00FD3CE5" w:rsidRPr="00F65FFC">
              <w:t>рейтинг заявки до его корректировки на коэффициент значимости критерия оценки;</w:t>
            </w:r>
          </w:p>
          <w:p w14:paraId="1537D890" w14:textId="77777777" w:rsidR="00FD3CE5" w:rsidRPr="00F65FFC" w:rsidRDefault="00941FF9" w:rsidP="00B10AEF">
            <w:pPr>
              <w:keepLines/>
              <w:widowControl w:val="0"/>
              <w:suppressAutoHyphens/>
              <w:spacing w:before="120"/>
              <w:jc w:val="both"/>
              <w:outlineLvl w:val="4"/>
              <w:rPr>
                <w:lang w:eastAsia="ru-RU"/>
              </w:rPr>
            </w:pPr>
            <m:oMath>
              <m:sSub>
                <m:sSubPr>
                  <m:ctrlPr>
                    <w:rPr>
                      <w:rFonts w:ascii="Cambria Math" w:hAnsi="Cambria Math"/>
                      <w:lang w:eastAsia="ru-RU"/>
                    </w:rPr>
                  </m:ctrlPr>
                </m:sSubPr>
                <m:e>
                  <m:r>
                    <m:rPr>
                      <m:sty m:val="p"/>
                    </m:rPr>
                    <w:rPr>
                      <w:rFonts w:ascii="Cambria Math" w:hAnsi="Cambria Math"/>
                      <w:lang w:eastAsia="ru-RU"/>
                    </w:rPr>
                    <m:t>C</m:t>
                  </m:r>
                </m:e>
                <m:sub>
                  <m:r>
                    <m:rPr>
                      <m:sty m:val="p"/>
                    </m:rPr>
                    <w:rPr>
                      <w:rFonts w:ascii="Cambria Math" w:hAnsi="Cambria Math"/>
                      <w:lang w:eastAsia="ru-RU"/>
                    </w:rPr>
                    <m:t>1</m:t>
                  </m:r>
                </m:sub>
              </m:sSub>
              <m:r>
                <m:rPr>
                  <m:sty m:val="p"/>
                </m:rPr>
                <w:rPr>
                  <w:rFonts w:ascii="Cambria Math" w:hAnsi="Cambria Math"/>
                  <w:lang w:eastAsia="ru-RU"/>
                </w:rPr>
                <m:t xml:space="preserve"> </m:t>
              </m:r>
            </m:oMath>
            <w:r w:rsidR="00FD3CE5" w:rsidRPr="00F65FFC">
              <w:rPr>
                <w:rFonts w:eastAsiaTheme="minorEastAsia"/>
                <w:lang w:eastAsia="ru-RU"/>
              </w:rPr>
              <w:t> </w:t>
            </w:r>
            <w:r w:rsidR="00FD3CE5" w:rsidRPr="00F65FFC">
              <w:rPr>
                <w:lang w:eastAsia="ru-RU"/>
              </w:rPr>
              <w:t>– оценка в баллах по подкритерию № 1, скорректированная с учетом значимости подкритерия;</w:t>
            </w:r>
          </w:p>
          <w:p w14:paraId="1A7BC569" w14:textId="77777777" w:rsidR="00FD3CE5" w:rsidRPr="00F65FFC" w:rsidRDefault="00941FF9" w:rsidP="00B10AEF">
            <w:pPr>
              <w:suppressAutoHyphens/>
              <w:spacing w:before="240"/>
              <w:jc w:val="both"/>
              <w:outlineLvl w:val="4"/>
              <w:rPr>
                <w:lang w:eastAsia="ru-RU"/>
              </w:rPr>
            </w:pPr>
            <m:oMath>
              <m:sSub>
                <m:sSubPr>
                  <m:ctrlPr>
                    <w:rPr>
                      <w:rFonts w:ascii="Cambria Math" w:hAnsi="Cambria Math"/>
                      <w:lang w:eastAsia="ru-RU"/>
                    </w:rPr>
                  </m:ctrlPr>
                </m:sSubPr>
                <m:e>
                  <m:r>
                    <m:rPr>
                      <m:sty m:val="p"/>
                    </m:rPr>
                    <w:rPr>
                      <w:rFonts w:ascii="Cambria Math" w:hAnsi="Cambria Math"/>
                      <w:lang w:eastAsia="ru-RU"/>
                    </w:rPr>
                    <m:t>C</m:t>
                  </m:r>
                </m:e>
                <m:sub>
                  <m:r>
                    <m:rPr>
                      <m:sty m:val="p"/>
                    </m:rPr>
                    <w:rPr>
                      <w:rFonts w:ascii="Cambria Math" w:hAnsi="Cambria Math"/>
                      <w:lang w:eastAsia="ru-RU"/>
                    </w:rPr>
                    <m:t xml:space="preserve">2 </m:t>
                  </m:r>
                </m:sub>
              </m:sSub>
              <m:r>
                <m:rPr>
                  <m:sty m:val="p"/>
                </m:rPr>
                <w:rPr>
                  <w:rFonts w:ascii="Cambria Math" w:hAnsi="Cambria Math"/>
                  <w:lang w:eastAsia="ru-RU"/>
                </w:rPr>
                <m:t xml:space="preserve"> </m:t>
              </m:r>
            </m:oMath>
            <w:r w:rsidR="00FD3CE5" w:rsidRPr="00F65FFC">
              <w:rPr>
                <w:rFonts w:eastAsiaTheme="minorEastAsia"/>
                <w:lang w:eastAsia="ru-RU"/>
              </w:rPr>
              <w:t> </w:t>
            </w:r>
            <w:r w:rsidR="00FD3CE5" w:rsidRPr="00F65FFC">
              <w:rPr>
                <w:lang w:eastAsia="ru-RU"/>
              </w:rPr>
              <w:t>– </w:t>
            </w:r>
            <w:r w:rsidR="00FD3CE5" w:rsidRPr="00F65FFC">
              <w:t>оценка в баллах по подкритерию № 2, скорректированная с учетом значимости подкритерия.</w:t>
            </w:r>
          </w:p>
          <w:p w14:paraId="1951105C" w14:textId="77777777" w:rsidR="00FD3CE5" w:rsidRPr="00F65FFC" w:rsidRDefault="00FD3CE5" w:rsidP="00B10AEF">
            <w:pPr>
              <w:keepLines/>
              <w:widowControl w:val="0"/>
              <w:spacing w:before="120"/>
              <w:ind w:left="33"/>
              <w:jc w:val="both"/>
            </w:pPr>
            <w:r w:rsidRPr="00F65FFC">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5ED4A46" w14:textId="77777777" w:rsidR="00FD3CE5" w:rsidRPr="00F65FFC" w:rsidRDefault="00941FF9" w:rsidP="00B10AEF">
            <w:pPr>
              <w:keepLines/>
              <w:widowControl w:val="0"/>
              <w:spacing w:before="120"/>
              <w:ind w:left="33"/>
              <w:jc w:val="center"/>
              <w:rPr>
                <w:rFonts w:eastAsiaTheme="minorEastAsia"/>
                <w:b/>
                <w:lang w:eastAsia="ru-RU"/>
              </w:rPr>
            </w:pPr>
            <m:oMathPara>
              <m:oMathParaPr>
                <m:jc m:val="center"/>
              </m:oMathParaPr>
              <m:oMath>
                <m:sSub>
                  <m:sSubPr>
                    <m:ctrlPr>
                      <w:rPr>
                        <w:rFonts w:ascii="Cambria Math" w:hAnsi="Cambria Math"/>
                        <w:lang w:eastAsia="ru-RU"/>
                      </w:rPr>
                    </m:ctrlPr>
                  </m:sSubPr>
                  <m:e>
                    <m:r>
                      <m:rPr>
                        <m:sty m:val="p"/>
                      </m:rPr>
                      <w:rPr>
                        <w:rFonts w:ascii="Cambria Math" w:hAnsi="Cambria Math"/>
                        <w:lang w:eastAsia="ru-RU"/>
                      </w:rPr>
                      <m:t>РЗК</m:t>
                    </m:r>
                  </m:e>
                  <m:sub>
                    <m:r>
                      <m:rPr>
                        <m:sty m:val="p"/>
                      </m:rPr>
                      <w:rPr>
                        <w:rFonts w:ascii="Cambria Math" w:hAnsi="Cambria Math"/>
                        <w:lang w:eastAsia="ru-RU"/>
                      </w:rPr>
                      <m:t>K</m:t>
                    </m:r>
                  </m:sub>
                </m:sSub>
                <m:r>
                  <m:rPr>
                    <m:nor/>
                  </m:rPr>
                  <w:rPr>
                    <w:rFonts w:ascii="Cambria Math" w:hAnsi="Cambria Math"/>
                    <w:lang w:eastAsia="ru-RU"/>
                  </w:rPr>
                  <m:t xml:space="preserve"> = </m:t>
                </m:r>
                <m:sSub>
                  <m:sSubPr>
                    <m:ctrlPr>
                      <w:rPr>
                        <w:rFonts w:ascii="Cambria Math" w:hAnsi="Cambria Math"/>
                        <w:lang w:eastAsia="ru-RU"/>
                      </w:rPr>
                    </m:ctrlPr>
                  </m:sSubPr>
                  <m:e>
                    <m:r>
                      <m:rPr>
                        <m:sty m:val="p"/>
                      </m:rPr>
                      <w:rPr>
                        <w:rFonts w:ascii="Cambria Math" w:hAnsi="Cambria Math"/>
                        <w:lang w:eastAsia="ru-RU"/>
                      </w:rPr>
                      <m:t>РЗ</m:t>
                    </m:r>
                  </m:e>
                  <m:sub>
                    <m:r>
                      <m:rPr>
                        <m:sty m:val="p"/>
                      </m:rPr>
                      <w:rPr>
                        <w:rFonts w:ascii="Cambria Math" w:hAnsi="Cambria Math"/>
                        <w:lang w:eastAsia="ru-RU"/>
                      </w:rPr>
                      <m:t>K</m:t>
                    </m:r>
                  </m:sub>
                </m:sSub>
                <m:r>
                  <m:rPr>
                    <m:nor/>
                  </m:rPr>
                  <w:rPr>
                    <w:rFonts w:ascii="Cambria Math" w:hAnsi="Cambria Math"/>
                    <w:lang w:eastAsia="ru-RU"/>
                  </w:rPr>
                  <m:t xml:space="preserve"> × </m:t>
                </m:r>
                <m:sSub>
                  <m:sSubPr>
                    <m:ctrlPr>
                      <w:rPr>
                        <w:rFonts w:ascii="Cambria Math" w:hAnsi="Cambria Math"/>
                        <w:lang w:eastAsia="ru-RU"/>
                      </w:rPr>
                    </m:ctrlPr>
                  </m:sSubPr>
                  <m:e>
                    <m:r>
                      <m:rPr>
                        <m:sty m:val="p"/>
                      </m:rPr>
                      <w:rPr>
                        <w:rFonts w:ascii="Cambria Math" w:hAnsi="Cambria Math"/>
                        <w:lang w:eastAsia="ru-RU"/>
                      </w:rPr>
                      <m:t>КЗК</m:t>
                    </m:r>
                  </m:e>
                  <m:sub>
                    <m:r>
                      <m:rPr>
                        <m:sty m:val="p"/>
                      </m:rPr>
                      <w:rPr>
                        <w:rFonts w:ascii="Cambria Math" w:hAnsi="Cambria Math"/>
                        <w:lang w:eastAsia="ru-RU"/>
                      </w:rPr>
                      <m:t>K</m:t>
                    </m:r>
                  </m:sub>
                </m:sSub>
              </m:oMath>
            </m:oMathPara>
          </w:p>
          <w:p w14:paraId="0B4749C2" w14:textId="77777777" w:rsidR="00FD3CE5" w:rsidRPr="00F65FFC" w:rsidRDefault="00FD3CE5" w:rsidP="00B10AEF">
            <w:pPr>
              <w:keepLines/>
              <w:widowControl w:val="0"/>
              <w:spacing w:before="120"/>
              <w:ind w:left="33"/>
              <w:jc w:val="both"/>
              <w:rPr>
                <w:lang w:eastAsia="ru-RU"/>
              </w:rPr>
            </w:pPr>
            <w:r w:rsidRPr="00F65FFC">
              <w:rPr>
                <w:lang w:eastAsia="ru-RU"/>
              </w:rPr>
              <w:t>где:</w:t>
            </w:r>
          </w:p>
          <w:p w14:paraId="48E54149" w14:textId="77777777" w:rsidR="00FD3CE5" w:rsidRPr="00F65FFC" w:rsidRDefault="00FD3CE5" w:rsidP="00B10AEF">
            <w:pPr>
              <w:keepLines/>
              <w:widowControl w:val="0"/>
              <w:spacing w:before="120"/>
              <w:ind w:left="33"/>
              <w:jc w:val="both"/>
              <w:rPr>
                <w:lang w:eastAsia="ru-RU"/>
              </w:rPr>
            </w:pPr>
            <w:r w:rsidRPr="00F65FFC">
              <w:rPr>
                <w:lang w:eastAsia="ru-RU"/>
              </w:rPr>
              <w:t>РЗК</w:t>
            </w:r>
            <w:r w:rsidRPr="00F65FFC">
              <w:rPr>
                <w:vertAlign w:val="subscript"/>
                <w:lang w:eastAsia="ru-RU"/>
              </w:rPr>
              <w:t>К</w:t>
            </w:r>
            <w:r w:rsidRPr="00F65FFC">
              <w:rPr>
                <w:lang w:eastAsia="ru-RU"/>
              </w:rPr>
              <w:t> – рейтинг заявки по критерию «</w:t>
            </w:r>
            <w:r w:rsidRPr="00F65FFC">
              <w:t>К</w:t>
            </w:r>
            <w:r w:rsidRPr="00F65FFC">
              <w:rPr>
                <w:lang w:eastAsia="ru-RU"/>
              </w:rPr>
              <w:t>валификация участника закупки»;</w:t>
            </w:r>
          </w:p>
          <w:p w14:paraId="1E0674FF" w14:textId="77777777" w:rsidR="00FD3CE5" w:rsidRPr="00F65FFC" w:rsidRDefault="00FD3CE5" w:rsidP="00B10AEF">
            <w:pPr>
              <w:keepLines/>
              <w:widowControl w:val="0"/>
              <w:spacing w:before="120"/>
              <w:ind w:left="33"/>
              <w:jc w:val="both"/>
              <w:rPr>
                <w:lang w:eastAsia="ru-RU"/>
              </w:rPr>
            </w:pPr>
            <w:r w:rsidRPr="00F65FFC">
              <w:rPr>
                <w:lang w:eastAsia="ru-RU"/>
              </w:rPr>
              <w:t>РЗ</w:t>
            </w:r>
            <w:r w:rsidRPr="00F65FFC">
              <w:rPr>
                <w:vertAlign w:val="subscript"/>
                <w:lang w:eastAsia="ru-RU"/>
              </w:rPr>
              <w:t>К</w:t>
            </w:r>
            <w:r w:rsidRPr="00F65FFC">
              <w:rPr>
                <w:lang w:eastAsia="ru-RU"/>
              </w:rPr>
              <w:t xml:space="preserve"> – рейтинг заявки до </w:t>
            </w:r>
            <w:r w:rsidRPr="00F65FFC">
              <w:t xml:space="preserve">его корректировки на </w:t>
            </w:r>
            <w:r w:rsidRPr="00F65FFC">
              <w:rPr>
                <w:lang w:eastAsia="ru-RU"/>
              </w:rPr>
              <w:t>коэффициент значимости критерия оценки;</w:t>
            </w:r>
          </w:p>
          <w:p w14:paraId="78C32E8E" w14:textId="77777777" w:rsidR="00FD3CE5" w:rsidRPr="00F65FFC" w:rsidRDefault="00FD3CE5" w:rsidP="00B10AEF">
            <w:pPr>
              <w:keepLines/>
              <w:widowControl w:val="0"/>
              <w:suppressAutoHyphens/>
              <w:spacing w:before="120"/>
              <w:ind w:left="33"/>
              <w:jc w:val="both"/>
              <w:outlineLvl w:val="4"/>
              <w:rPr>
                <w:u w:val="single"/>
                <w:lang w:eastAsia="ru-RU"/>
              </w:rPr>
            </w:pPr>
            <w:r w:rsidRPr="00F65FFC">
              <w:rPr>
                <w:lang w:eastAsia="ru-RU"/>
              </w:rPr>
              <w:t>КЗК</w:t>
            </w:r>
            <w:r w:rsidRPr="00F65FFC">
              <w:rPr>
                <w:vertAlign w:val="subscript"/>
                <w:lang w:eastAsia="ru-RU"/>
              </w:rPr>
              <w:t>К</w:t>
            </w:r>
            <w:r w:rsidRPr="00F65FFC">
              <w:rPr>
                <w:lang w:eastAsia="ru-RU"/>
              </w:rPr>
              <w:t> - коэффициент значимости критерия «</w:t>
            </w:r>
            <w:r w:rsidRPr="00F65FFC">
              <w:t>К</w:t>
            </w:r>
            <w:r w:rsidRPr="00F65FFC">
              <w:rPr>
                <w:lang w:eastAsia="ru-RU"/>
              </w:rPr>
              <w:t>валификация участника закупки».</w:t>
            </w:r>
          </w:p>
        </w:tc>
        <w:tc>
          <w:tcPr>
            <w:tcW w:w="581" w:type="pct"/>
            <w:vMerge/>
          </w:tcPr>
          <w:p w14:paraId="72DDE835"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D9D9D9" w:themeFill="background1" w:themeFillShade="D9"/>
          </w:tcPr>
          <w:p w14:paraId="46222560"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584FCE2F" w14:textId="77777777" w:rsidTr="006251C7">
        <w:tc>
          <w:tcPr>
            <w:tcW w:w="353" w:type="pct"/>
            <w:vMerge w:val="restart"/>
          </w:tcPr>
          <w:p w14:paraId="60B60FE9" w14:textId="77777777" w:rsidR="00FD3CE5" w:rsidRPr="006440C8" w:rsidRDefault="00FD3CE5" w:rsidP="00F62A74">
            <w:pPr>
              <w:pStyle w:val="af2"/>
              <w:keepLines/>
              <w:widowControl w:val="0"/>
              <w:numPr>
                <w:ilvl w:val="1"/>
                <w:numId w:val="20"/>
              </w:numPr>
              <w:suppressAutoHyphens/>
              <w:spacing w:before="120"/>
              <w:ind w:left="426"/>
              <w:jc w:val="both"/>
              <w:outlineLvl w:val="4"/>
              <w:rPr>
                <w:lang w:val="ru"/>
              </w:rPr>
            </w:pPr>
          </w:p>
        </w:tc>
        <w:tc>
          <w:tcPr>
            <w:tcW w:w="3490" w:type="pct"/>
          </w:tcPr>
          <w:p w14:paraId="438D366F" w14:textId="19C22A87" w:rsidR="00FD3CE5" w:rsidRPr="00400EDB" w:rsidRDefault="006251C7" w:rsidP="00B10AEF">
            <w:pPr>
              <w:keepLines/>
              <w:widowControl w:val="0"/>
              <w:suppressAutoHyphens/>
              <w:spacing w:before="120"/>
              <w:jc w:val="both"/>
              <w:outlineLvl w:val="4"/>
              <w:rPr>
                <w:b/>
                <w:lang w:eastAsia="ru-RU"/>
              </w:rPr>
            </w:pPr>
            <w:r>
              <w:rPr>
                <w:b/>
                <w:lang w:eastAsia="ru-RU"/>
              </w:rPr>
              <w:t>П</w:t>
            </w:r>
            <w:r w:rsidR="00FD3CE5" w:rsidRPr="00400EDB">
              <w:rPr>
                <w:b/>
                <w:lang w:eastAsia="ru-RU"/>
              </w:rPr>
              <w:t xml:space="preserve">одкритерий № 1 </w:t>
            </w:r>
            <w:r w:rsidRPr="005F2D35">
              <w:rPr>
                <w:b/>
              </w:rPr>
              <w:t>–</w:t>
            </w:r>
            <w:r>
              <w:rPr>
                <w:b/>
              </w:rPr>
              <w:t xml:space="preserve"> </w:t>
            </w:r>
            <w:r w:rsidR="00FD3CE5" w:rsidRPr="00400EDB">
              <w:rPr>
                <w:b/>
                <w:lang w:eastAsia="ru-RU"/>
              </w:rPr>
              <w:t>репутация участника закупки</w:t>
            </w:r>
            <w:r w:rsidR="00FD3CE5">
              <w:rPr>
                <w:b/>
                <w:lang w:eastAsia="ru-RU"/>
              </w:rPr>
              <w:t>:</w:t>
            </w:r>
          </w:p>
        </w:tc>
        <w:tc>
          <w:tcPr>
            <w:tcW w:w="581" w:type="pct"/>
            <w:vMerge w:val="restart"/>
            <w:shd w:val="clear" w:color="auto" w:fill="D9D9D9" w:themeFill="background1" w:themeFillShade="D9"/>
          </w:tcPr>
          <w:p w14:paraId="1B6E2388" w14:textId="77777777" w:rsidR="00FD3CE5" w:rsidRPr="007C3D72" w:rsidRDefault="00FD3CE5" w:rsidP="00B10AEF">
            <w:pPr>
              <w:keepLines/>
              <w:widowControl w:val="0"/>
              <w:suppressAutoHyphens/>
              <w:spacing w:before="120"/>
              <w:jc w:val="center"/>
              <w:outlineLvl w:val="4"/>
              <w:rPr>
                <w:lang w:eastAsia="ru-RU"/>
              </w:rPr>
            </w:pPr>
          </w:p>
        </w:tc>
        <w:tc>
          <w:tcPr>
            <w:tcW w:w="576" w:type="pct"/>
            <w:vMerge w:val="restart"/>
            <w:shd w:val="clear" w:color="auto" w:fill="auto"/>
          </w:tcPr>
          <w:p w14:paraId="6B55DEC3" w14:textId="77777777" w:rsidR="00FD3CE5" w:rsidRPr="00400EDB" w:rsidRDefault="00FD3CE5" w:rsidP="00B10AEF">
            <w:pPr>
              <w:keepLines/>
              <w:widowControl w:val="0"/>
              <w:suppressAutoHyphens/>
              <w:spacing w:before="120"/>
              <w:jc w:val="center"/>
              <w:outlineLvl w:val="4"/>
              <w:rPr>
                <w:b/>
                <w:lang w:eastAsia="ru-RU"/>
              </w:rPr>
            </w:pPr>
            <w:r w:rsidRPr="00400EDB">
              <w:rPr>
                <w:b/>
                <w:lang w:eastAsia="ru-RU"/>
              </w:rPr>
              <w:t>40%</w:t>
            </w:r>
          </w:p>
        </w:tc>
      </w:tr>
      <w:tr w:rsidR="00FD3CE5" w:rsidRPr="007C3D72" w14:paraId="0BDC6D4A" w14:textId="77777777" w:rsidTr="006251C7">
        <w:tc>
          <w:tcPr>
            <w:tcW w:w="353" w:type="pct"/>
            <w:vMerge/>
          </w:tcPr>
          <w:p w14:paraId="08A5B7EB"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588D79DA" w14:textId="77777777" w:rsidR="00FD3CE5" w:rsidRDefault="00FD3CE5" w:rsidP="00B10AEF">
            <w:pPr>
              <w:suppressAutoHyphens/>
              <w:spacing w:before="120" w:after="60"/>
              <w:jc w:val="both"/>
              <w:outlineLvl w:val="4"/>
              <w:rPr>
                <w:lang w:eastAsia="ru-RU"/>
              </w:rPr>
            </w:pPr>
            <w:r w:rsidRPr="00A85912">
              <w:rPr>
                <w:u w:val="single"/>
                <w:lang w:eastAsia="ru-RU"/>
              </w:rPr>
              <w:t>Содержание подкритерия № 1</w:t>
            </w:r>
            <w:r w:rsidRPr="00A85912">
              <w:rPr>
                <w:lang w:eastAsia="ru-RU"/>
              </w:rPr>
              <w:t>:</w:t>
            </w:r>
          </w:p>
          <w:p w14:paraId="468884F9" w14:textId="77777777" w:rsidR="00FD3CE5" w:rsidRDefault="00FD3CE5" w:rsidP="00B10AEF">
            <w:pPr>
              <w:spacing w:before="120" w:after="60"/>
              <w:jc w:val="both"/>
            </w:pPr>
            <w:r>
              <w:rPr>
                <w:color w:val="000000"/>
              </w:rPr>
              <w:t xml:space="preserve">Под </w:t>
            </w:r>
            <w:r w:rsidRPr="009B53CB">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Pr>
                <w:color w:val="000000"/>
              </w:rPr>
              <w:t>шкал</w:t>
            </w:r>
            <w:r>
              <w:rPr>
                <w:lang w:eastAsia="ru-RU"/>
              </w:rPr>
              <w:t>:</w:t>
            </w:r>
          </w:p>
          <w:p w14:paraId="7E622A0E" w14:textId="77777777" w:rsidR="00FD3CE5" w:rsidRPr="009B53CB" w:rsidRDefault="00FD3CE5" w:rsidP="00F62A74">
            <w:pPr>
              <w:pStyle w:val="af2"/>
              <w:numPr>
                <w:ilvl w:val="0"/>
                <w:numId w:val="37"/>
              </w:numPr>
              <w:tabs>
                <w:tab w:val="left" w:pos="428"/>
              </w:tabs>
              <w:spacing w:before="120" w:after="60"/>
              <w:ind w:left="0" w:firstLine="0"/>
              <w:jc w:val="both"/>
            </w:pPr>
            <w:r w:rsidRPr="009B53CB">
              <w:t>Национальная российская рейтинговая шкала кредитных рейтингов АО «Эксперт РА».</w:t>
            </w:r>
          </w:p>
          <w:p w14:paraId="16F466FB" w14:textId="77777777" w:rsidR="00FD3CE5" w:rsidRPr="009B53CB" w:rsidRDefault="00FD3CE5" w:rsidP="00F62A74">
            <w:pPr>
              <w:pStyle w:val="af2"/>
              <w:numPr>
                <w:ilvl w:val="0"/>
                <w:numId w:val="37"/>
              </w:numPr>
              <w:tabs>
                <w:tab w:val="left" w:pos="428"/>
              </w:tabs>
              <w:spacing w:before="120" w:after="60"/>
              <w:ind w:left="0" w:firstLine="0"/>
              <w:jc w:val="both"/>
            </w:pPr>
            <w:r w:rsidRPr="009B53CB">
              <w:t>Национальная рейтинговая шкала для Российской Федерации кредитных рейтингов АКРА (АО).</w:t>
            </w:r>
          </w:p>
          <w:p w14:paraId="391F6375" w14:textId="77777777" w:rsidR="00FD3CE5" w:rsidRPr="009B53CB" w:rsidRDefault="00FD3CE5" w:rsidP="00F62A74">
            <w:pPr>
              <w:pStyle w:val="af2"/>
              <w:numPr>
                <w:ilvl w:val="0"/>
                <w:numId w:val="37"/>
              </w:numPr>
              <w:tabs>
                <w:tab w:val="left" w:pos="428"/>
              </w:tabs>
              <w:spacing w:before="120" w:after="60"/>
              <w:ind w:left="0" w:firstLine="0"/>
              <w:jc w:val="both"/>
            </w:pPr>
            <w:r w:rsidRPr="009B53CB">
              <w:t>Национальная рейтинговая шкала для Российской Федерации кредитных рейтингов ООО «НРА».</w:t>
            </w:r>
          </w:p>
          <w:p w14:paraId="043742CB" w14:textId="77777777" w:rsidR="00FD3CE5" w:rsidRPr="00FD0418" w:rsidRDefault="00FD3CE5" w:rsidP="00F62A74">
            <w:pPr>
              <w:pStyle w:val="af2"/>
              <w:numPr>
                <w:ilvl w:val="0"/>
                <w:numId w:val="37"/>
              </w:numPr>
              <w:tabs>
                <w:tab w:val="left" w:pos="428"/>
              </w:tabs>
              <w:suppressAutoHyphens/>
              <w:spacing w:before="120" w:after="60"/>
              <w:ind w:left="0" w:firstLine="0"/>
              <w:jc w:val="both"/>
              <w:outlineLvl w:val="4"/>
              <w:rPr>
                <w:u w:val="single"/>
                <w:lang w:eastAsia="ru-RU"/>
              </w:rPr>
            </w:pPr>
            <w:r w:rsidRPr="009B53CB">
              <w:t>Национальная шкала для Российской Федерации кредитных рейтингов ООО «НКР».</w:t>
            </w:r>
          </w:p>
        </w:tc>
        <w:tc>
          <w:tcPr>
            <w:tcW w:w="581" w:type="pct"/>
            <w:vMerge/>
            <w:shd w:val="clear" w:color="auto" w:fill="D9D9D9" w:themeFill="background1" w:themeFillShade="D9"/>
          </w:tcPr>
          <w:p w14:paraId="570A1D91"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auto"/>
          </w:tcPr>
          <w:p w14:paraId="3A1D29E1"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6189C98B" w14:textId="77777777" w:rsidTr="006251C7">
        <w:tc>
          <w:tcPr>
            <w:tcW w:w="353" w:type="pct"/>
            <w:vMerge/>
          </w:tcPr>
          <w:p w14:paraId="22596D7A"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5BC9A0A2" w14:textId="77777777" w:rsidR="00FD3CE5" w:rsidRDefault="00FD3CE5" w:rsidP="00B10AEF">
            <w:pPr>
              <w:pStyle w:val="5"/>
              <w:numPr>
                <w:ilvl w:val="0"/>
                <w:numId w:val="0"/>
              </w:numPr>
              <w:spacing w:after="60"/>
              <w:rPr>
                <w:lang w:eastAsia="en-US"/>
              </w:rPr>
            </w:pPr>
            <w:r w:rsidRPr="00450C26">
              <w:rPr>
                <w:u w:val="single"/>
                <w:lang w:eastAsia="en-US"/>
              </w:rPr>
              <w:t>Подтверждающие документы</w:t>
            </w:r>
            <w:r w:rsidRPr="00450C26">
              <w:rPr>
                <w:lang w:eastAsia="en-US"/>
              </w:rPr>
              <w:t xml:space="preserve">: </w:t>
            </w:r>
          </w:p>
          <w:p w14:paraId="61245359" w14:textId="77777777" w:rsidR="00FD3CE5" w:rsidRPr="00A85912" w:rsidRDefault="00FD3CE5" w:rsidP="00B10AEF">
            <w:pPr>
              <w:suppressAutoHyphens/>
              <w:spacing w:before="120" w:after="60"/>
              <w:jc w:val="both"/>
              <w:outlineLvl w:val="4"/>
              <w:rPr>
                <w:u w:val="single"/>
                <w:lang w:eastAsia="ru-RU"/>
              </w:rPr>
            </w:pPr>
            <w:r w:rsidRPr="00A94614">
              <w:t>Копия действующего свидетельства о присвоении рейтинга</w:t>
            </w:r>
            <w:r>
              <w:t>.</w:t>
            </w:r>
          </w:p>
        </w:tc>
        <w:tc>
          <w:tcPr>
            <w:tcW w:w="581" w:type="pct"/>
            <w:vMerge/>
            <w:shd w:val="clear" w:color="auto" w:fill="D9D9D9" w:themeFill="background1" w:themeFillShade="D9"/>
          </w:tcPr>
          <w:p w14:paraId="499E57C5"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auto"/>
          </w:tcPr>
          <w:p w14:paraId="5A9A039F"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2DAB691A" w14:textId="77777777" w:rsidTr="006251C7">
        <w:tc>
          <w:tcPr>
            <w:tcW w:w="353" w:type="pct"/>
            <w:vMerge/>
          </w:tcPr>
          <w:p w14:paraId="7E05D114" w14:textId="77777777" w:rsidR="00FD3CE5" w:rsidRPr="007C3D72" w:rsidRDefault="00FD3CE5" w:rsidP="00B10AEF">
            <w:pPr>
              <w:keepLines/>
              <w:widowControl w:val="0"/>
              <w:suppressAutoHyphens/>
              <w:spacing w:before="120"/>
              <w:ind w:left="360"/>
              <w:jc w:val="both"/>
              <w:outlineLvl w:val="4"/>
              <w:rPr>
                <w:lang w:val="ru"/>
              </w:rPr>
            </w:pPr>
          </w:p>
        </w:tc>
        <w:tc>
          <w:tcPr>
            <w:tcW w:w="3490" w:type="pct"/>
          </w:tcPr>
          <w:p w14:paraId="4032E892" w14:textId="77777777" w:rsidR="00FD3CE5" w:rsidRPr="0004353C" w:rsidRDefault="00FD3CE5" w:rsidP="00B10AEF">
            <w:pPr>
              <w:pStyle w:val="5"/>
              <w:numPr>
                <w:ilvl w:val="0"/>
                <w:numId w:val="0"/>
              </w:numPr>
              <w:spacing w:before="60" w:after="60"/>
              <w:rPr>
                <w:lang w:eastAsia="en-US"/>
              </w:rPr>
            </w:pPr>
            <w:r w:rsidRPr="0004353C">
              <w:rPr>
                <w:u w:val="single"/>
                <w:lang w:eastAsia="en-US"/>
              </w:rPr>
              <w:t>Порядок оценки по подкритерию № 1</w:t>
            </w:r>
            <w:r w:rsidRPr="0004353C">
              <w:rPr>
                <w:lang w:eastAsia="en-US"/>
              </w:rPr>
              <w:t>:</w:t>
            </w:r>
          </w:p>
          <w:p w14:paraId="7C111010" w14:textId="77777777" w:rsidR="00FD3CE5" w:rsidRPr="0004353C" w:rsidRDefault="00FD3CE5" w:rsidP="00B10AEF">
            <w:pPr>
              <w:pStyle w:val="5"/>
              <w:numPr>
                <w:ilvl w:val="0"/>
                <w:numId w:val="0"/>
              </w:numPr>
              <w:spacing w:before="60" w:after="60"/>
              <w:rPr>
                <w:lang w:eastAsia="en-US"/>
              </w:rPr>
            </w:pPr>
            <w:r w:rsidRPr="0004353C">
              <w:rPr>
                <w:lang w:eastAsia="en-US"/>
              </w:rPr>
              <w:t>Оценка заявок по подкритерию № 1 осуществляется по формуле:</w:t>
            </w:r>
          </w:p>
          <w:p w14:paraId="35A22CA6" w14:textId="77777777" w:rsidR="00FD3CE5" w:rsidRDefault="00941FF9" w:rsidP="00B10AEF">
            <w:pPr>
              <w:suppressAutoHyphens/>
              <w:spacing w:before="120" w:after="60"/>
              <w:ind w:left="360"/>
              <w:jc w:val="center"/>
              <w:outlineLvl w:val="4"/>
              <w:rPr>
                <w:rFonts w:eastAsia="Times New Roman"/>
              </w:rPr>
            </w:pPr>
            <m:oMathPara>
              <m:oMath>
                <m:sSub>
                  <m:sSubPr>
                    <m:ctrlPr>
                      <w:rPr>
                        <w:rFonts w:ascii="Cambria Math" w:eastAsia="Calibri" w:hAnsi="Cambria Math"/>
                        <w:i/>
                      </w:rPr>
                    </m:ctrlPr>
                  </m:sSubPr>
                  <m:e>
                    <m:r>
                      <m:rPr>
                        <m:sty m:val="p"/>
                      </m:rPr>
                      <w:rPr>
                        <w:rFonts w:ascii="Cambria Math" w:eastAsia="Calibri" w:hAnsi="Cambria Math"/>
                        <w:lang w:val="en-US"/>
                      </w:rPr>
                      <m:t>C</m:t>
                    </m:r>
                  </m:e>
                  <m:sub>
                    <m:r>
                      <m:rPr>
                        <m:sty m:val="p"/>
                      </m:rPr>
                      <w:rPr>
                        <w:rFonts w:ascii="Cambria Math" w:eastAsia="Calibri" w:hAnsi="Cambria Math"/>
                      </w:rPr>
                      <m:t>1</m:t>
                    </m:r>
                    <m:r>
                      <w:rPr>
                        <w:rFonts w:ascii="Cambria Math" w:eastAsia="Calibri" w:hAnsi="Cambria Math"/>
                      </w:rPr>
                      <m:t xml:space="preserve"> </m:t>
                    </m:r>
                  </m:sub>
                </m:sSub>
                <m:r>
                  <w:rPr>
                    <w:rFonts w:ascii="Cambria Math" w:eastAsia="Calibri" w:hAnsi="Cambria Math"/>
                  </w:rPr>
                  <m:t>=</m:t>
                </m:r>
                <m:sSub>
                  <m:sSubPr>
                    <m:ctrlPr>
                      <w:rPr>
                        <w:rFonts w:ascii="Cambria Math" w:hAnsi="Cambria Math"/>
                        <w:i/>
                        <w:iCs/>
                        <w:lang w:eastAsia="ru-RU"/>
                      </w:rPr>
                    </m:ctrlPr>
                  </m:sSubPr>
                  <m:e>
                    <m:r>
                      <w:rPr>
                        <w:rFonts w:ascii="Cambria Math" w:hAnsi="Cambria Math"/>
                      </w:rPr>
                      <m:t>Р</m:t>
                    </m:r>
                  </m:e>
                  <m:sub>
                    <m:r>
                      <m:rPr>
                        <m:sty m:val="p"/>
                      </m:rPr>
                      <w:rPr>
                        <w:rFonts w:ascii="Cambria Math" w:hAnsi="Cambria Math"/>
                      </w:rPr>
                      <m:t>i</m:t>
                    </m:r>
                  </m:sub>
                </m:sSub>
                <m:r>
                  <w:rPr>
                    <w:rFonts w:ascii="Cambria Math" w:eastAsia="Calibri" w:hAnsi="Cambria Math"/>
                  </w:rPr>
                  <m:t xml:space="preserve"> ×</m:t>
                </m:r>
                <m:sSub>
                  <m:sSubPr>
                    <m:ctrlPr>
                      <w:rPr>
                        <w:rFonts w:ascii="Cambria Math" w:eastAsia="Calibri" w:hAnsi="Cambria Math"/>
                        <w:i/>
                      </w:rPr>
                    </m:ctrlPr>
                  </m:sSubPr>
                  <m:e>
                    <m:r>
                      <w:rPr>
                        <w:rFonts w:ascii="Cambria Math" w:eastAsia="Calibri" w:hAnsi="Cambria Math"/>
                      </w:rPr>
                      <m:t>КЗП</m:t>
                    </m:r>
                  </m:e>
                  <m:sub>
                    <m:r>
                      <w:rPr>
                        <w:rFonts w:ascii="Cambria Math" w:eastAsia="Calibri" w:hAnsi="Cambria Math"/>
                      </w:rPr>
                      <m:t>1</m:t>
                    </m:r>
                  </m:sub>
                </m:sSub>
                <m:r>
                  <w:rPr>
                    <w:rFonts w:ascii="Cambria Math" w:eastAsia="Calibri" w:hAnsi="Cambria Math"/>
                  </w:rPr>
                  <m:t>,</m:t>
                </m:r>
              </m:oMath>
            </m:oMathPara>
          </w:p>
          <w:p w14:paraId="2997B971" w14:textId="77777777" w:rsidR="00FD3CE5" w:rsidRDefault="00FD3CE5" w:rsidP="00B10AEF">
            <w:pPr>
              <w:suppressAutoHyphens/>
              <w:spacing w:before="120" w:after="60"/>
              <w:outlineLvl w:val="4"/>
            </w:pPr>
            <w:r w:rsidRPr="00A10F9E">
              <w:rPr>
                <w:rFonts w:eastAsia="Times New Roman"/>
                <w:lang w:eastAsia="ru-RU"/>
              </w:rPr>
              <w:t>где:</w:t>
            </w:r>
          </w:p>
          <w:p w14:paraId="3CB1F56C" w14:textId="77777777" w:rsidR="00FD3CE5" w:rsidRDefault="00941FF9" w:rsidP="00B10AEF">
            <w:pPr>
              <w:pStyle w:val="5"/>
              <w:numPr>
                <w:ilvl w:val="0"/>
                <w:numId w:val="0"/>
              </w:numPr>
              <w:spacing w:before="60" w:after="60"/>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1 </m:t>
                  </m:r>
                </m:sub>
              </m:sSub>
            </m:oMath>
            <w:r w:rsidR="00FD3CE5" w:rsidRPr="0004353C">
              <w:t> – оценка в баллах по подкритерию № 1, скорректированная с учетом значимости подкритерия;</w:t>
            </w:r>
          </w:p>
          <w:p w14:paraId="1221141E" w14:textId="77777777" w:rsidR="00FD3CE5" w:rsidRPr="008759FC" w:rsidRDefault="00941FF9" w:rsidP="00B10AEF">
            <w:pPr>
              <w:pStyle w:val="5"/>
              <w:numPr>
                <w:ilvl w:val="0"/>
                <w:numId w:val="0"/>
              </w:numPr>
              <w:spacing w:after="60"/>
            </w:pPr>
            <m:oMath>
              <m:sSub>
                <m:sSubPr>
                  <m:ctrlPr>
                    <w:rPr>
                      <w:rFonts w:ascii="Cambria Math" w:hAnsi="Cambria Math"/>
                      <w:iCs/>
                    </w:rPr>
                  </m:ctrlPr>
                </m:sSubPr>
                <m:e>
                  <m:r>
                    <m:rPr>
                      <m:sty m:val="p"/>
                    </m:rPr>
                    <w:rPr>
                      <w:rFonts w:ascii="Cambria Math" w:hAnsi="Cambria Math"/>
                    </w:rPr>
                    <m:t>K</m:t>
                  </m:r>
                </m:e>
                <m:sub>
                  <m:r>
                    <m:rPr>
                      <m:sty m:val="p"/>
                    </m:rPr>
                    <w:rPr>
                      <w:rFonts w:ascii="Cambria Math" w:hAnsi="Cambria Math"/>
                      <w:lang w:val="en-US"/>
                    </w:rPr>
                    <m:t>i</m:t>
                  </m:r>
                </m:sub>
              </m:sSub>
              <m:r>
                <w:rPr>
                  <w:rFonts w:ascii="Cambria Math" w:hAnsi="Cambria Math"/>
                </w:rPr>
                <m:t xml:space="preserve"> </m:t>
              </m:r>
            </m:oMath>
            <w:r w:rsidR="00FD3CE5" w:rsidRPr="00A85912">
              <w:rPr>
                <w:lang w:eastAsia="en-US"/>
              </w:rPr>
              <w:t> – </w:t>
            </w:r>
            <w:r w:rsidR="00FD3CE5">
              <w:t>рейтинг участника закупки,</w:t>
            </w:r>
            <w:r w:rsidR="00FD3CE5" w:rsidRPr="00A85912">
              <w:rPr>
                <w:rFonts w:eastAsia="TimesNewRomanPSMT"/>
                <w:lang w:eastAsia="en-US"/>
              </w:rPr>
              <w:t xml:space="preserve"> заявка которого оценивается</w:t>
            </w:r>
            <w:r w:rsidR="00FD3CE5">
              <w:rPr>
                <w:rFonts w:eastAsia="TimesNewRomanPSMT"/>
                <w:lang w:eastAsia="en-US"/>
              </w:rPr>
              <w:t>;</w:t>
            </w:r>
          </w:p>
          <w:p w14:paraId="1A0D7B3F" w14:textId="77777777" w:rsidR="00FD3CE5" w:rsidRDefault="00941FF9" w:rsidP="00B10AEF">
            <w:pPr>
              <w:pStyle w:val="5"/>
              <w:numPr>
                <w:ilvl w:val="0"/>
                <w:numId w:val="0"/>
              </w:numPr>
              <w:spacing w:after="60"/>
            </w:pPr>
            <m:oMath>
              <m:sSub>
                <m:sSubPr>
                  <m:ctrlPr>
                    <w:rPr>
                      <w:rFonts w:ascii="Cambria Math" w:hAnsi="Cambria Math"/>
                      <w:i/>
                      <w:iCs/>
                    </w:rPr>
                  </m:ctrlPr>
                </m:sSubPr>
                <m:e>
                  <m:r>
                    <w:rPr>
                      <w:rFonts w:ascii="Cambria Math" w:hAnsi="Cambria Math"/>
                    </w:rPr>
                    <m:t>Р</m:t>
                  </m:r>
                </m:e>
                <m:sub>
                  <m:r>
                    <m:rPr>
                      <m:sty m:val="p"/>
                    </m:rPr>
                    <w:rPr>
                      <w:rFonts w:ascii="Cambria Math" w:hAnsi="Cambria Math"/>
                    </w:rPr>
                    <m:t>i</m:t>
                  </m:r>
                </m:sub>
              </m:sSub>
            </m:oMath>
            <w:r w:rsidR="00FD3CE5" w:rsidRPr="00A85912">
              <w:rPr>
                <w:lang w:eastAsia="en-US"/>
              </w:rPr>
              <w:t> – </w:t>
            </w:r>
            <w:r w:rsidR="00FD3CE5" w:rsidRPr="00F2077E">
              <w:t xml:space="preserve">значение в баллах, присвоенное участнику закупки, в соответствии со шкалой </w:t>
            </w:r>
            <w:r w:rsidR="00FD3CE5">
              <w:t>оценки.</w:t>
            </w:r>
          </w:p>
          <w:p w14:paraId="123DEA25" w14:textId="77777777" w:rsidR="00FD3CE5" w:rsidRDefault="00FD3CE5" w:rsidP="00B10AEF">
            <w:pPr>
              <w:spacing w:before="12"/>
              <w:jc w:val="both"/>
            </w:pPr>
            <w:r>
              <w:t>В соответствии с пп. 3.2.11 Приложения 6 к Единому положению о закупке Государственной корпорации «Ростех» для оценки заявок по настоящему подкритерию установлено предельно необходимое минимальное значение рейтинга:</w:t>
            </w:r>
          </w:p>
          <w:p w14:paraId="6C4C4124" w14:textId="77777777" w:rsidR="00FD3CE5" w:rsidRDefault="00FD3CE5" w:rsidP="00B10AEF">
            <w:pPr>
              <w:keepNext/>
              <w:spacing w:before="12"/>
              <w:ind w:left="34"/>
              <w:jc w:val="center"/>
            </w:pPr>
            <w:r>
              <w:rPr>
                <w:color w:val="242423"/>
                <w:lang w:eastAsia="ru-RU"/>
              </w:rPr>
              <w:t xml:space="preserve">АО «Эксперт РА»: </w:t>
            </w:r>
            <w:r>
              <w:rPr>
                <w:lang w:eastAsia="ru-RU"/>
              </w:rPr>
              <w:t>А (</w:t>
            </w:r>
            <w:r>
              <w:rPr>
                <w:color w:val="242423"/>
                <w:lang w:val="en-US" w:eastAsia="ru-RU"/>
              </w:rPr>
              <w:t>ruA</w:t>
            </w:r>
            <w:r>
              <w:rPr>
                <w:color w:val="242423"/>
                <w:lang w:eastAsia="ru-RU"/>
              </w:rPr>
              <w:t>-</w:t>
            </w:r>
            <w:r>
              <w:rPr>
                <w:lang w:eastAsia="ru-RU"/>
              </w:rPr>
              <w:t xml:space="preserve">) </w:t>
            </w:r>
            <w:r>
              <w:rPr>
                <w:b/>
                <w:bCs/>
                <w:i/>
                <w:iCs/>
                <w:lang w:eastAsia="ru-RU"/>
              </w:rPr>
              <w:t xml:space="preserve">или </w:t>
            </w:r>
            <w:r>
              <w:rPr>
                <w:color w:val="333333"/>
                <w:lang w:eastAsia="ru-RU"/>
              </w:rPr>
              <w:t xml:space="preserve">АКРА (АО): </w:t>
            </w:r>
            <w:r>
              <w:rPr>
                <w:color w:val="333333"/>
                <w:lang w:val="en-US" w:eastAsia="ru-RU"/>
              </w:rPr>
              <w:t>A</w:t>
            </w:r>
            <w:r>
              <w:rPr>
                <w:color w:val="333333"/>
                <w:lang w:eastAsia="ru-RU"/>
              </w:rPr>
              <w:t xml:space="preserve"> (</w:t>
            </w:r>
            <w:r>
              <w:rPr>
                <w:color w:val="333333"/>
                <w:lang w:val="en-US" w:eastAsia="ru-RU"/>
              </w:rPr>
              <w:t>A</w:t>
            </w:r>
            <w:r>
              <w:rPr>
                <w:color w:val="333333"/>
                <w:lang w:eastAsia="ru-RU"/>
              </w:rPr>
              <w:t>-(</w:t>
            </w:r>
            <w:r>
              <w:rPr>
                <w:color w:val="333333"/>
                <w:lang w:val="en-US" w:eastAsia="ru-RU"/>
              </w:rPr>
              <w:t>RU</w:t>
            </w:r>
            <w:r>
              <w:rPr>
                <w:color w:val="333333"/>
                <w:lang w:eastAsia="ru-RU"/>
              </w:rPr>
              <w:t xml:space="preserve">)) </w:t>
            </w:r>
            <w:r>
              <w:rPr>
                <w:b/>
                <w:bCs/>
                <w:i/>
                <w:iCs/>
                <w:lang w:eastAsia="ru-RU"/>
              </w:rPr>
              <w:t xml:space="preserve">или </w:t>
            </w:r>
            <w:r>
              <w:rPr>
                <w:color w:val="333333"/>
                <w:lang w:eastAsia="ru-RU"/>
              </w:rPr>
              <w:t xml:space="preserve">ООО «НРА»: А.ic </w:t>
            </w:r>
            <w:r>
              <w:rPr>
                <w:b/>
                <w:bCs/>
                <w:i/>
                <w:iCs/>
                <w:lang w:eastAsia="ru-RU"/>
              </w:rPr>
              <w:t xml:space="preserve">или </w:t>
            </w:r>
            <w:r>
              <w:rPr>
                <w:color w:val="333333"/>
                <w:lang w:eastAsia="ru-RU"/>
              </w:rPr>
              <w:t>ООО «НКР»: А (A-.ru).</w:t>
            </w:r>
          </w:p>
          <w:p w14:paraId="446BE8A8" w14:textId="77777777" w:rsidR="00FD3CE5" w:rsidRDefault="00FD3CE5" w:rsidP="00B10AEF">
            <w:pPr>
              <w:spacing w:before="12"/>
              <w:jc w:val="both"/>
            </w:pPr>
            <w:r w:rsidRPr="002A3171">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14:paraId="7AC94221" w14:textId="77777777" w:rsidR="00FD3CE5" w:rsidRDefault="00FD3CE5" w:rsidP="00B10AEF">
            <w:pPr>
              <w:spacing w:before="12"/>
              <w:jc w:val="both"/>
            </w:pPr>
            <w:r w:rsidRPr="002A3171">
              <w:t>Шкала оценки и баллов для целей оценки</w:t>
            </w:r>
            <w:r>
              <w:t>:</w:t>
            </w:r>
          </w:p>
          <w:tbl>
            <w:tblPr>
              <w:tblW w:w="6422" w:type="dxa"/>
              <w:jc w:val="center"/>
              <w:tblLayout w:type="fixed"/>
              <w:tblCellMar>
                <w:left w:w="0" w:type="dxa"/>
                <w:right w:w="0" w:type="dxa"/>
              </w:tblCellMar>
              <w:tblLook w:val="04A0" w:firstRow="1" w:lastRow="0" w:firstColumn="1" w:lastColumn="0" w:noHBand="0" w:noVBand="1"/>
            </w:tblPr>
            <w:tblGrid>
              <w:gridCol w:w="3925"/>
              <w:gridCol w:w="1559"/>
              <w:gridCol w:w="938"/>
            </w:tblGrid>
            <w:tr w:rsidR="00FD3CE5" w:rsidRPr="005764F1" w14:paraId="29FA6707" w14:textId="77777777" w:rsidTr="00B10AEF">
              <w:trPr>
                <w:trHeight w:val="620"/>
                <w:jc w:val="center"/>
              </w:trPr>
              <w:tc>
                <w:tcPr>
                  <w:tcW w:w="392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5FAE8AC"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rFonts w:eastAsia="Times New Roman"/>
                      <w:sz w:val="22"/>
                      <w:szCs w:val="22"/>
                      <w:lang w:eastAsia="ru-RU"/>
                    </w:rPr>
                    <w:t xml:space="preserve">Показатель </w:t>
                  </w:r>
                  <w:r>
                    <w:rPr>
                      <w:rFonts w:eastAsia="Times New Roman"/>
                      <w:sz w:val="22"/>
                      <w:szCs w:val="22"/>
                      <w:lang w:eastAsia="ru-RU"/>
                    </w:rPr>
                    <w:t>подкритерия</w:t>
                  </w:r>
                  <w:r w:rsidRPr="005764F1">
                    <w:rPr>
                      <w:rFonts w:eastAsia="Times New Roman"/>
                      <w:sz w:val="22"/>
                      <w:szCs w:val="22"/>
                      <w:lang w:eastAsia="ru-RU"/>
                    </w:rPr>
                    <w:t xml:space="preserve">, </w:t>
                  </w:r>
                  <m:oMath>
                    <m:sSub>
                      <m:sSubPr>
                        <m:ctrlPr>
                          <w:rPr>
                            <w:rFonts w:ascii="Cambria Math" w:eastAsia="Times New Roman" w:hAnsi="Cambria Math"/>
                            <w:iCs/>
                            <w:sz w:val="22"/>
                            <w:szCs w:val="22"/>
                            <w:lang w:eastAsia="ru-RU"/>
                          </w:rPr>
                        </m:ctrlPr>
                      </m:sSubPr>
                      <m:e>
                        <m:r>
                          <m:rPr>
                            <m:sty m:val="p"/>
                          </m:rPr>
                          <w:rPr>
                            <w:rFonts w:ascii="Cambria Math" w:hAnsi="Cambria Math"/>
                            <w:sz w:val="22"/>
                            <w:szCs w:val="22"/>
                          </w:rPr>
                          <m:t>K</m:t>
                        </m:r>
                      </m:e>
                      <m:sub>
                        <m:r>
                          <m:rPr>
                            <m:sty m:val="p"/>
                          </m:rPr>
                          <w:rPr>
                            <w:rFonts w:ascii="Cambria Math" w:hAnsi="Cambria Math"/>
                            <w:sz w:val="22"/>
                            <w:szCs w:val="22"/>
                            <w:lang w:val="en-US"/>
                          </w:rPr>
                          <m:t>i</m:t>
                        </m:r>
                      </m:sub>
                    </m:sSub>
                  </m:oMath>
                </w:p>
              </w:tc>
              <w:tc>
                <w:tcPr>
                  <w:tcW w:w="1559" w:type="dxa"/>
                  <w:tcBorders>
                    <w:top w:val="single" w:sz="8" w:space="0" w:color="auto"/>
                    <w:left w:val="single" w:sz="8" w:space="0" w:color="auto"/>
                    <w:bottom w:val="single" w:sz="4" w:space="0" w:color="auto"/>
                    <w:right w:val="single" w:sz="8" w:space="0" w:color="auto"/>
                  </w:tcBorders>
                  <w:vAlign w:val="center"/>
                </w:tcPr>
                <w:p w14:paraId="55BCCB8D"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Применимость</w:t>
                  </w:r>
                </w:p>
              </w:tc>
              <w:tc>
                <w:tcPr>
                  <w:tcW w:w="9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D9BB7C"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Баллы (</w:t>
                  </w:r>
                  <m:oMath>
                    <m:sSub>
                      <m:sSubPr>
                        <m:ctrlPr>
                          <w:rPr>
                            <w:rFonts w:ascii="Cambria Math" w:hAnsi="Cambria Math"/>
                            <w:i/>
                            <w:iCs/>
                            <w:sz w:val="22"/>
                            <w:szCs w:val="22"/>
                            <w:lang w:eastAsia="ru-RU"/>
                          </w:rPr>
                        </m:ctrlPr>
                      </m:sSubPr>
                      <m:e>
                        <m:r>
                          <w:rPr>
                            <w:rFonts w:ascii="Cambria Math" w:hAnsi="Cambria Math"/>
                            <w:sz w:val="22"/>
                            <w:szCs w:val="22"/>
                            <w:lang w:eastAsia="ru-RU"/>
                          </w:rPr>
                          <m:t>Р</m:t>
                        </m:r>
                      </m:e>
                      <m:sub>
                        <m:r>
                          <m:rPr>
                            <m:sty m:val="p"/>
                          </m:rPr>
                          <w:rPr>
                            <w:rFonts w:ascii="Cambria Math" w:hAnsi="Cambria Math"/>
                            <w:sz w:val="22"/>
                            <w:szCs w:val="22"/>
                            <w:lang w:eastAsia="ru-RU"/>
                          </w:rPr>
                          <m:t>i</m:t>
                        </m:r>
                      </m:sub>
                    </m:sSub>
                  </m:oMath>
                  <w:r w:rsidRPr="005764F1">
                    <w:rPr>
                      <w:sz w:val="22"/>
                      <w:szCs w:val="22"/>
                      <w:lang w:eastAsia="ru-RU"/>
                    </w:rPr>
                    <w:t>)</w:t>
                  </w:r>
                </w:p>
              </w:tc>
            </w:tr>
            <w:tr w:rsidR="00FD3CE5" w:rsidRPr="005764F1" w14:paraId="4007ED0A" w14:textId="77777777" w:rsidTr="00B10AEF">
              <w:trPr>
                <w:trHeight w:val="300"/>
                <w:jc w:val="center"/>
              </w:trPr>
              <w:tc>
                <w:tcPr>
                  <w:tcW w:w="392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4F4F5D" w14:textId="77777777" w:rsidR="00FD3CE5" w:rsidRPr="005764F1" w:rsidRDefault="00FD3CE5" w:rsidP="00B10AEF">
                  <w:pPr>
                    <w:keepNext/>
                    <w:keepLines/>
                    <w:suppressAutoHyphens/>
                    <w:spacing w:after="0"/>
                    <w:ind w:left="34"/>
                    <w:jc w:val="both"/>
                    <w:outlineLvl w:val="4"/>
                    <w:rPr>
                      <w:sz w:val="22"/>
                      <w:szCs w:val="22"/>
                      <w:lang w:eastAsia="ru-RU"/>
                    </w:rPr>
                  </w:pPr>
                  <w:r w:rsidRPr="002A3171">
                    <w:rPr>
                      <w:lang w:eastAsia="ru-RU"/>
                    </w:rPr>
                    <w:t>Участник имеет рейтинг, соответствующий минимальному значению рейтинга или выше</w:t>
                  </w:r>
                  <w:r>
                    <w:rPr>
                      <w:lang w:eastAsia="ru-RU"/>
                    </w:rPr>
                    <w:t>.</w:t>
                  </w:r>
                </w:p>
              </w:tc>
              <w:tc>
                <w:tcPr>
                  <w:tcW w:w="15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A451C4"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От и выше</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1A1C5"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100</w:t>
                  </w:r>
                </w:p>
              </w:tc>
            </w:tr>
            <w:tr w:rsidR="00FD3CE5" w:rsidRPr="005764F1" w14:paraId="50E7DB85" w14:textId="77777777" w:rsidTr="00B10AEF">
              <w:trPr>
                <w:trHeight w:val="300"/>
                <w:jc w:val="center"/>
              </w:trPr>
              <w:tc>
                <w:tcPr>
                  <w:tcW w:w="39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1D76BF" w14:textId="77777777" w:rsidR="00FD3CE5" w:rsidRPr="002A3171" w:rsidRDefault="00FD3CE5" w:rsidP="00B10AEF">
                  <w:pPr>
                    <w:keepNext/>
                    <w:keepLines/>
                    <w:suppressAutoHyphens/>
                    <w:spacing w:after="0"/>
                    <w:ind w:left="34"/>
                    <w:jc w:val="both"/>
                    <w:outlineLvl w:val="4"/>
                    <w:rPr>
                      <w:sz w:val="22"/>
                      <w:szCs w:val="22"/>
                      <w:lang w:eastAsia="ru-RU"/>
                    </w:rPr>
                  </w:pPr>
                  <w:r w:rsidRPr="002A3171">
                    <w:rPr>
                      <w:lang w:eastAsia="ru-RU"/>
                    </w:rPr>
                    <w:t>Участник имеет рейтинг, не соответствующий минимальному значению рейтинга: ниже установленного минимального значения</w:t>
                  </w:r>
                  <w:r w:rsidRPr="002A3171">
                    <w:rPr>
                      <w:b/>
                      <w:bCs/>
                      <w:i/>
                      <w:iCs/>
                    </w:rPr>
                    <w:t xml:space="preserve"> или не имеет рейтинга</w:t>
                  </w:r>
                  <w:r>
                    <w:rPr>
                      <w:b/>
                      <w:bCs/>
                      <w:i/>
                      <w:iCs/>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13643"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От и ниже</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B56A6" w14:textId="77777777" w:rsidR="00FD3CE5" w:rsidRPr="005764F1" w:rsidRDefault="00FD3CE5" w:rsidP="00B10AEF">
                  <w:pPr>
                    <w:keepNext/>
                    <w:keepLines/>
                    <w:suppressAutoHyphens/>
                    <w:spacing w:after="0"/>
                    <w:ind w:left="34"/>
                    <w:jc w:val="center"/>
                    <w:outlineLvl w:val="4"/>
                    <w:rPr>
                      <w:sz w:val="22"/>
                      <w:szCs w:val="22"/>
                      <w:lang w:eastAsia="ru-RU"/>
                    </w:rPr>
                  </w:pPr>
                  <w:r w:rsidRPr="005764F1">
                    <w:rPr>
                      <w:sz w:val="22"/>
                      <w:szCs w:val="22"/>
                      <w:lang w:eastAsia="ru-RU"/>
                    </w:rPr>
                    <w:t>0</w:t>
                  </w:r>
                </w:p>
              </w:tc>
            </w:tr>
          </w:tbl>
          <w:p w14:paraId="69DD6683" w14:textId="77777777" w:rsidR="00FD3CE5" w:rsidRPr="00A85912" w:rsidRDefault="00941FF9" w:rsidP="00B10AEF">
            <w:pPr>
              <w:suppressAutoHyphens/>
              <w:spacing w:before="120" w:after="60"/>
              <w:jc w:val="both"/>
              <w:outlineLvl w:val="4"/>
              <w:rPr>
                <w:u w:val="single"/>
                <w:lang w:eastAsia="ru-RU"/>
              </w:rPr>
            </w:pPr>
            <m:oMath>
              <m:sSub>
                <m:sSubPr>
                  <m:ctrlPr>
                    <w:rPr>
                      <w:rFonts w:ascii="Cambria Math" w:hAnsi="Cambria Math"/>
                    </w:rPr>
                  </m:ctrlPr>
                </m:sSubPr>
                <m:e>
                  <m:r>
                    <m:rPr>
                      <m:sty m:val="p"/>
                    </m:rPr>
                    <w:rPr>
                      <w:rFonts w:ascii="Cambria Math" w:hAnsi="Cambria Math"/>
                    </w:rPr>
                    <m:t>КЗП</m:t>
                  </m:r>
                </m:e>
                <m:sub>
                  <m:r>
                    <m:rPr>
                      <m:sty m:val="p"/>
                    </m:rPr>
                    <w:rPr>
                      <w:rFonts w:ascii="Cambria Math" w:hAnsi="Cambria Math"/>
                    </w:rPr>
                    <m:t>1</m:t>
                  </m:r>
                </m:sub>
              </m:sSub>
            </m:oMath>
            <w:r w:rsidR="00FD3CE5" w:rsidRPr="0004353C">
              <w:t> – коэффициент значимости подкритерия.</w:t>
            </w:r>
          </w:p>
        </w:tc>
        <w:tc>
          <w:tcPr>
            <w:tcW w:w="581" w:type="pct"/>
            <w:vMerge/>
            <w:shd w:val="clear" w:color="auto" w:fill="D9D9D9" w:themeFill="background1" w:themeFillShade="D9"/>
          </w:tcPr>
          <w:p w14:paraId="6DB2B0B0" w14:textId="77777777" w:rsidR="00FD3CE5" w:rsidRPr="007C3D72" w:rsidRDefault="00FD3CE5" w:rsidP="00B10AEF">
            <w:pPr>
              <w:keepLines/>
              <w:widowControl w:val="0"/>
              <w:suppressAutoHyphens/>
              <w:spacing w:before="120"/>
              <w:jc w:val="center"/>
              <w:outlineLvl w:val="4"/>
              <w:rPr>
                <w:lang w:eastAsia="ru-RU"/>
              </w:rPr>
            </w:pPr>
          </w:p>
        </w:tc>
        <w:tc>
          <w:tcPr>
            <w:tcW w:w="576" w:type="pct"/>
            <w:vMerge/>
            <w:shd w:val="clear" w:color="auto" w:fill="auto"/>
          </w:tcPr>
          <w:p w14:paraId="7B314EDD"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0281B652" w14:textId="77777777" w:rsidTr="00B10AEF">
        <w:tc>
          <w:tcPr>
            <w:tcW w:w="353" w:type="pct"/>
            <w:vMerge w:val="restart"/>
          </w:tcPr>
          <w:p w14:paraId="23EBC4D1" w14:textId="77777777" w:rsidR="00FD3CE5" w:rsidRPr="007C3D72" w:rsidRDefault="00FD3CE5" w:rsidP="00F62A74">
            <w:pPr>
              <w:pStyle w:val="af2"/>
              <w:keepLines/>
              <w:widowControl w:val="0"/>
              <w:numPr>
                <w:ilvl w:val="1"/>
                <w:numId w:val="20"/>
              </w:numPr>
              <w:suppressAutoHyphens/>
              <w:spacing w:before="120"/>
              <w:ind w:left="426"/>
              <w:jc w:val="both"/>
              <w:outlineLvl w:val="4"/>
              <w:rPr>
                <w:lang w:val="ru"/>
              </w:rPr>
            </w:pPr>
          </w:p>
        </w:tc>
        <w:tc>
          <w:tcPr>
            <w:tcW w:w="3490" w:type="pct"/>
            <w:tcBorders>
              <w:bottom w:val="single" w:sz="4" w:space="0" w:color="auto"/>
            </w:tcBorders>
          </w:tcPr>
          <w:p w14:paraId="26EA4C83" w14:textId="4569A740" w:rsidR="00FD3CE5" w:rsidRPr="005F2D35" w:rsidRDefault="006251C7" w:rsidP="00B10AEF">
            <w:pPr>
              <w:keepLines/>
              <w:widowControl w:val="0"/>
              <w:suppressAutoHyphens/>
              <w:spacing w:before="120"/>
              <w:ind w:left="33"/>
              <w:jc w:val="both"/>
              <w:outlineLvl w:val="4"/>
              <w:rPr>
                <w:lang w:val="ru"/>
              </w:rPr>
            </w:pPr>
            <w:r>
              <w:rPr>
                <w:b/>
              </w:rPr>
              <w:t>П</w:t>
            </w:r>
            <w:r w:rsidR="00FD3CE5" w:rsidRPr="005F2D35">
              <w:rPr>
                <w:b/>
              </w:rPr>
              <w:t>одкритерий № </w:t>
            </w:r>
            <w:r w:rsidR="00FD3CE5">
              <w:rPr>
                <w:b/>
              </w:rPr>
              <w:t>2</w:t>
            </w:r>
            <w:r w:rsidR="00FD3CE5" w:rsidRPr="005F2D35">
              <w:rPr>
                <w:b/>
              </w:rPr>
              <w:t> – обеспеченность финансовыми ресурсами, необходимыми для исполнения обязательств по договору:</w:t>
            </w:r>
          </w:p>
        </w:tc>
        <w:tc>
          <w:tcPr>
            <w:tcW w:w="581" w:type="pct"/>
            <w:vMerge w:val="restart"/>
            <w:shd w:val="clear" w:color="auto" w:fill="D9D9D9" w:themeFill="background1" w:themeFillShade="D9"/>
          </w:tcPr>
          <w:p w14:paraId="0585F51E" w14:textId="77777777" w:rsidR="00FD3CE5" w:rsidRPr="007C3D72" w:rsidRDefault="00FD3CE5" w:rsidP="00B10AEF">
            <w:pPr>
              <w:keepLines/>
              <w:widowControl w:val="0"/>
              <w:suppressAutoHyphens/>
              <w:spacing w:before="120"/>
              <w:jc w:val="center"/>
              <w:outlineLvl w:val="4"/>
              <w:rPr>
                <w:lang w:eastAsia="ru-RU"/>
              </w:rPr>
            </w:pPr>
          </w:p>
        </w:tc>
        <w:tc>
          <w:tcPr>
            <w:tcW w:w="576" w:type="pct"/>
            <w:vMerge w:val="restart"/>
          </w:tcPr>
          <w:p w14:paraId="7F1923DC" w14:textId="77777777" w:rsidR="00FD3CE5" w:rsidRPr="007F1BA8" w:rsidRDefault="00FD3CE5" w:rsidP="00B10AEF">
            <w:pPr>
              <w:keepLines/>
              <w:widowControl w:val="0"/>
              <w:suppressAutoHyphens/>
              <w:spacing w:before="120"/>
              <w:jc w:val="center"/>
              <w:outlineLvl w:val="4"/>
              <w:rPr>
                <w:b/>
                <w:bCs/>
                <w:lang w:eastAsia="ru-RU"/>
              </w:rPr>
            </w:pPr>
            <w:r>
              <w:rPr>
                <w:b/>
                <w:bCs/>
                <w:lang w:eastAsia="ru-RU"/>
              </w:rPr>
              <w:t>60</w:t>
            </w:r>
            <w:r w:rsidRPr="007F1BA8">
              <w:rPr>
                <w:b/>
                <w:bCs/>
                <w:lang w:eastAsia="ru-RU"/>
              </w:rPr>
              <w:t>%</w:t>
            </w:r>
          </w:p>
        </w:tc>
      </w:tr>
      <w:tr w:rsidR="00FD3CE5" w:rsidRPr="007C3D72" w14:paraId="139E46BF" w14:textId="77777777" w:rsidTr="00B10AEF">
        <w:trPr>
          <w:trHeight w:val="1691"/>
        </w:trPr>
        <w:tc>
          <w:tcPr>
            <w:tcW w:w="353" w:type="pct"/>
            <w:vMerge/>
          </w:tcPr>
          <w:p w14:paraId="453C23F5" w14:textId="77777777" w:rsidR="00FD3CE5" w:rsidRPr="007C3D72" w:rsidRDefault="00FD3CE5" w:rsidP="00B10AEF">
            <w:pPr>
              <w:keepLines/>
              <w:widowControl w:val="0"/>
              <w:suppressAutoHyphens/>
              <w:spacing w:before="120"/>
              <w:ind w:left="360"/>
              <w:jc w:val="both"/>
              <w:outlineLvl w:val="4"/>
              <w:rPr>
                <w:lang w:val="ru"/>
              </w:rPr>
            </w:pPr>
          </w:p>
        </w:tc>
        <w:tc>
          <w:tcPr>
            <w:tcW w:w="3490" w:type="pct"/>
            <w:tcBorders>
              <w:top w:val="single" w:sz="4" w:space="0" w:color="auto"/>
              <w:bottom w:val="single" w:sz="4" w:space="0" w:color="auto"/>
            </w:tcBorders>
          </w:tcPr>
          <w:p w14:paraId="2F3C4260" w14:textId="77777777" w:rsidR="00FD3CE5" w:rsidRPr="006251C7" w:rsidRDefault="00FD3CE5" w:rsidP="00502916">
            <w:pPr>
              <w:pStyle w:val="5"/>
              <w:numPr>
                <w:ilvl w:val="0"/>
                <w:numId w:val="0"/>
              </w:numPr>
              <w:spacing w:after="60"/>
              <w:rPr>
                <w:u w:val="single"/>
                <w:lang w:eastAsia="en-US"/>
              </w:rPr>
            </w:pPr>
            <w:r w:rsidRPr="006251C7">
              <w:rPr>
                <w:u w:val="single"/>
                <w:lang w:eastAsia="en-US"/>
              </w:rPr>
              <w:t>Содержание подкритерия № 2:</w:t>
            </w:r>
          </w:p>
          <w:p w14:paraId="35CB3B96" w14:textId="77777777" w:rsidR="00FD3CE5" w:rsidRPr="00502916" w:rsidRDefault="00FD3CE5" w:rsidP="00502916">
            <w:pPr>
              <w:pStyle w:val="5"/>
              <w:numPr>
                <w:ilvl w:val="0"/>
                <w:numId w:val="0"/>
              </w:numPr>
              <w:spacing w:after="60"/>
              <w:rPr>
                <w:lang w:eastAsia="en-US"/>
              </w:rPr>
            </w:pPr>
            <w:r w:rsidRPr="00502916">
              <w:rPr>
                <w:lang w:eastAsia="en-US"/>
              </w:rPr>
              <w:t>Обеспеченность финансовыми ресурсами определяется на основании интегрального показателя финансового состояния участника закупки, включающего показатели (коэффициенты) участника закупки, рассчитанные на основе представляемой участником в порядке надзора в Банк России бухгалтерской (финансовой) отчетности</w:t>
            </w:r>
            <w:r>
              <w:rPr>
                <w:lang w:eastAsia="en-US"/>
              </w:rPr>
              <w:t xml:space="preserve"> </w:t>
            </w:r>
            <w:r>
              <w:t>(ОСБУ)</w:t>
            </w:r>
            <w:r w:rsidRPr="00502916">
              <w:rPr>
                <w:lang w:eastAsia="en-US"/>
              </w:rPr>
              <w:t xml:space="preserve">. </w:t>
            </w:r>
          </w:p>
          <w:p w14:paraId="50B9B3BF" w14:textId="77777777" w:rsidR="00FD3CE5" w:rsidRPr="00502916" w:rsidRDefault="00FD3CE5" w:rsidP="00502916">
            <w:pPr>
              <w:pStyle w:val="5"/>
              <w:numPr>
                <w:ilvl w:val="0"/>
                <w:numId w:val="0"/>
              </w:numPr>
              <w:spacing w:after="60"/>
              <w:rPr>
                <w:b/>
                <w:bCs/>
                <w:lang w:eastAsia="en-US"/>
              </w:rPr>
            </w:pPr>
            <w:r w:rsidRPr="00502916">
              <w:rPr>
                <w:b/>
                <w:bCs/>
                <w:lang w:eastAsia="en-US"/>
              </w:rPr>
              <w:t xml:space="preserve">Показатель № 1. </w:t>
            </w:r>
            <w:r w:rsidRPr="009C3CE7">
              <w:rPr>
                <w:lang w:eastAsia="en-US"/>
              </w:rPr>
              <w:t>Текущая платежеспособность участника закупки за 2020 год. (%), (</w:t>
            </w:r>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i</m:t>
                  </m:r>
                </m:sub>
                <m:sup>
                  <m:r>
                    <m:rPr>
                      <m:sty m:val="p"/>
                    </m:rPr>
                    <w:rPr>
                      <w:rFonts w:ascii="Cambria Math" w:hAnsi="Cambria Math"/>
                      <w:lang w:eastAsia="en-US"/>
                    </w:rPr>
                    <m:t>1</m:t>
                  </m:r>
                </m:sup>
              </m:sSubSup>
            </m:oMath>
            <w:r w:rsidRPr="009C3CE7">
              <w:rPr>
                <w:lang w:eastAsia="en-US"/>
              </w:rPr>
              <w:t>).</w:t>
            </w:r>
          </w:p>
          <w:p w14:paraId="7F318072" w14:textId="77777777" w:rsidR="00FD3CE5" w:rsidRPr="00912E4A" w:rsidRDefault="00FD3CE5" w:rsidP="00502916">
            <w:pPr>
              <w:pStyle w:val="5"/>
              <w:numPr>
                <w:ilvl w:val="0"/>
                <w:numId w:val="0"/>
              </w:numPr>
              <w:spacing w:after="60"/>
              <w:rPr>
                <w:lang w:eastAsia="en-US"/>
              </w:rPr>
            </w:pPr>
            <w:r w:rsidRPr="00912E4A">
              <w:rPr>
                <w:lang w:eastAsia="en-US"/>
              </w:rPr>
              <w:t>Под содержанием по</w:t>
            </w:r>
            <w:r>
              <w:rPr>
                <w:lang w:eastAsia="en-US"/>
              </w:rPr>
              <w:t>казателя</w:t>
            </w:r>
            <w:r w:rsidRPr="00912E4A">
              <w:rPr>
                <w:lang w:eastAsia="en-US"/>
              </w:rPr>
              <w:t xml:space="preserve"> № </w:t>
            </w:r>
            <w:r w:rsidRPr="00502916">
              <w:rPr>
                <w:lang w:eastAsia="en-US"/>
              </w:rPr>
              <w:t>1</w:t>
            </w:r>
            <w:r w:rsidRPr="00912E4A">
              <w:rPr>
                <w:lang w:eastAsia="en-US"/>
              </w:rPr>
              <w:t xml:space="preserve"> понимается показатель текущей платежеспособности участника закупки за </w:t>
            </w:r>
            <w:r>
              <w:rPr>
                <w:lang w:eastAsia="en-US"/>
              </w:rPr>
              <w:t>2020</w:t>
            </w:r>
            <w:r w:rsidRPr="00912E4A">
              <w:rPr>
                <w:lang w:eastAsia="en-US"/>
              </w:rPr>
              <w:t xml:space="preserve">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2919A25B" w14:textId="77777777" w:rsidR="00FD3CE5" w:rsidRPr="00502916" w:rsidRDefault="00941FF9" w:rsidP="00502916">
            <w:pPr>
              <w:pStyle w:val="5"/>
              <w:numPr>
                <w:ilvl w:val="0"/>
                <w:numId w:val="0"/>
              </w:numPr>
              <w:spacing w:after="60"/>
              <w:rPr>
                <w:lang w:eastAsia="en-US"/>
              </w:rPr>
            </w:pPr>
            <m:oMathPara>
              <m:oMath>
                <m:sSub>
                  <m:sSubPr>
                    <m:ctrlPr>
                      <w:rPr>
                        <w:rFonts w:ascii="Cambria Math" w:hAnsi="Cambria Math"/>
                        <w:lang w:eastAsia="en-US"/>
                      </w:rPr>
                    </m:ctrlPr>
                  </m:sSubPr>
                  <m:e>
                    <m:r>
                      <m:rPr>
                        <m:sty m:val="p"/>
                      </m:rPr>
                      <w:rPr>
                        <w:rFonts w:ascii="Cambria Math" w:hAnsi="Cambria Math"/>
                        <w:lang w:eastAsia="en-US"/>
                      </w:rPr>
                      <m:t>К</m:t>
                    </m:r>
                  </m:e>
                  <m:sub>
                    <m:r>
                      <m:rPr>
                        <m:sty m:val="p"/>
                      </m:rPr>
                      <w:rPr>
                        <w:rFonts w:ascii="Cambria Math" w:hAnsi="Cambria Math"/>
                        <w:lang w:eastAsia="en-US"/>
                      </w:rPr>
                      <m:t>i</m:t>
                    </m:r>
                  </m:sub>
                </m:sSub>
                <m:r>
                  <m:rPr>
                    <m:sty m:val="p"/>
                  </m:rPr>
                  <w:rPr>
                    <w:rFonts w:ascii="Cambria Math" w:hAnsi="Cambria Math"/>
                    <w:lang w:eastAsia="en-US"/>
                  </w:rPr>
                  <m:t>=</m:t>
                </m:r>
                <m:f>
                  <m:fPr>
                    <m:ctrlPr>
                      <w:rPr>
                        <w:rFonts w:ascii="Cambria Math" w:hAnsi="Cambria Math"/>
                        <w:lang w:eastAsia="en-US"/>
                      </w:rPr>
                    </m:ctrlPr>
                  </m:fPr>
                  <m:num>
                    <m:r>
                      <m:rPr>
                        <m:sty m:val="p"/>
                      </m:rPr>
                      <w:rPr>
                        <w:rFonts w:ascii="Cambria Math" w:hAnsi="Cambria Math"/>
                        <w:lang w:eastAsia="en-US"/>
                      </w:rPr>
                      <m:t>Стр.8</m:t>
                    </m:r>
                  </m:num>
                  <m:den>
                    <m:r>
                      <m:rPr>
                        <m:sty m:val="p"/>
                      </m:rPr>
                      <w:rPr>
                        <w:rFonts w:ascii="Cambria Math" w:hAnsi="Cambria Math"/>
                        <w:lang w:eastAsia="en-US"/>
                      </w:rPr>
                      <m:t>-(Стр. 9+Стр. 10+Стр.13+Стр.23+Стр. 28)</m:t>
                    </m:r>
                  </m:den>
                </m:f>
                <m:r>
                  <m:rPr>
                    <m:sty m:val="p"/>
                  </m:rPr>
                  <w:rPr>
                    <w:rFonts w:ascii="Cambria Math" w:hAnsi="Cambria Math"/>
                    <w:lang w:eastAsia="en-US"/>
                  </w:rPr>
                  <m:t>×100</m:t>
                </m:r>
                <m:d>
                  <m:dPr>
                    <m:begChr m:val=""/>
                    <m:endChr m:val=""/>
                    <m:ctrlPr>
                      <w:rPr>
                        <w:rFonts w:ascii="Cambria Math" w:hAnsi="Cambria Math"/>
                        <w:lang w:eastAsia="en-US"/>
                      </w:rPr>
                    </m:ctrlPr>
                  </m:dPr>
                  <m:e>
                    <m:r>
                      <m:rPr>
                        <m:sty m:val="p"/>
                      </m:rPr>
                      <w:rPr>
                        <w:rFonts w:ascii="Cambria Math" w:hAnsi="Cambria Math"/>
                        <w:lang w:eastAsia="en-US"/>
                      </w:rPr>
                      <m:t>,</m:t>
                    </m:r>
                  </m:e>
                </m:d>
              </m:oMath>
            </m:oMathPara>
          </w:p>
          <w:p w14:paraId="57764A29" w14:textId="77777777" w:rsidR="00FD3CE5" w:rsidRPr="00502916" w:rsidRDefault="00FD3CE5" w:rsidP="00502916">
            <w:pPr>
              <w:pStyle w:val="5"/>
              <w:numPr>
                <w:ilvl w:val="0"/>
                <w:numId w:val="0"/>
              </w:numPr>
              <w:spacing w:after="60"/>
            </w:pPr>
            <w:r w:rsidRPr="00502916">
              <w:t>где:</w:t>
            </w:r>
          </w:p>
          <w:p w14:paraId="7007DD36" w14:textId="77777777" w:rsidR="00FD3CE5" w:rsidRPr="00912E4A" w:rsidRDefault="00941FF9" w:rsidP="00502916">
            <w:pPr>
              <w:pStyle w:val="5"/>
              <w:numPr>
                <w:ilvl w:val="0"/>
                <w:numId w:val="0"/>
              </w:numPr>
              <w:spacing w:after="60"/>
              <w:rPr>
                <w:lang w:eastAsia="en-US"/>
              </w:rPr>
            </w:pPr>
            <m:oMath>
              <m:sSub>
                <m:sSubPr>
                  <m:ctrlPr>
                    <w:rPr>
                      <w:rFonts w:ascii="Cambria Math" w:hAnsi="Cambria Math"/>
                      <w:lang w:eastAsia="en-US"/>
                    </w:rPr>
                  </m:ctrlPr>
                </m:sSubPr>
                <m:e>
                  <m:r>
                    <m:rPr>
                      <m:sty m:val="p"/>
                    </m:rPr>
                    <w:rPr>
                      <w:rFonts w:ascii="Cambria Math" w:hAnsi="Cambria Math"/>
                      <w:lang w:eastAsia="en-US"/>
                    </w:rPr>
                    <m:t>К</m:t>
                  </m:r>
                </m:e>
                <m:sub>
                  <m:r>
                    <m:rPr>
                      <m:sty m:val="p"/>
                    </m:rPr>
                    <w:rPr>
                      <w:rFonts w:ascii="Cambria Math" w:hAnsi="Cambria Math"/>
                      <w:lang w:eastAsia="en-US"/>
                    </w:rPr>
                    <m:t xml:space="preserve">i </m:t>
                  </m:r>
                </m:sub>
              </m:sSub>
            </m:oMath>
            <w:r w:rsidR="00FD3CE5" w:rsidRPr="00912E4A">
              <w:rPr>
                <w:lang w:eastAsia="en-US"/>
              </w:rPr>
              <w:t> – </w:t>
            </w:r>
            <w:r w:rsidR="00FD3CE5" w:rsidRPr="00502916">
              <w:rPr>
                <w:lang w:eastAsia="en-US"/>
              </w:rPr>
              <w:t xml:space="preserve">значение </w:t>
            </w:r>
            <w:r w:rsidR="00FD3CE5" w:rsidRPr="00912E4A">
              <w:rPr>
                <w:lang w:eastAsia="en-US"/>
              </w:rPr>
              <w:t>показателя текущей платежеспособности</w:t>
            </w:r>
            <w:r w:rsidR="00FD3CE5" w:rsidRPr="00502916">
              <w:rPr>
                <w:lang w:eastAsia="en-US"/>
              </w:rPr>
              <w:t xml:space="preserve"> участника закупки, заявка которого оценивается (%);</w:t>
            </w:r>
          </w:p>
          <w:p w14:paraId="78BE440B"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Стр.i</m:t>
              </m:r>
            </m:oMath>
            <w:r w:rsidRPr="00912E4A">
              <w:rPr>
                <w:lang w:eastAsia="en-US"/>
              </w:rPr>
              <w:t> </w:t>
            </w:r>
            <w:r w:rsidRPr="00912E4A">
              <w:rPr>
                <w:lang w:eastAsia="en-US"/>
              </w:rPr>
              <w:noBreakHyphen/>
              <w:t> </w:t>
            </w:r>
            <w:r w:rsidRPr="00502916">
              <w:t xml:space="preserve">номер строки </w:t>
            </w:r>
            <w:r w:rsidRPr="00912E4A">
              <w:rPr>
                <w:lang w:eastAsia="en-US"/>
              </w:rPr>
              <w:t xml:space="preserve">Формы «Отчет о финансовых результатах страховой организации» за </w:t>
            </w:r>
            <w:r>
              <w:rPr>
                <w:lang w:eastAsia="en-US"/>
              </w:rPr>
              <w:t>2020</w:t>
            </w:r>
            <w:r w:rsidRPr="00912E4A">
              <w:rPr>
                <w:lang w:eastAsia="en-US"/>
              </w:rPr>
              <w:t xml:space="preserve"> год (код Формы по ОКУД 0420126)</w:t>
            </w:r>
            <w:r>
              <w:rPr>
                <w:lang w:eastAsia="en-US"/>
              </w:rPr>
              <w:t>;</w:t>
            </w:r>
          </w:p>
          <w:p w14:paraId="36455BB3"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Стр.8</m:t>
              </m:r>
            </m:oMath>
            <w:r w:rsidRPr="00912E4A">
              <w:rPr>
                <w:lang w:eastAsia="en-US"/>
              </w:rPr>
              <w:t> – «Заработанные страховые премии - нетто-перестрахование»;</w:t>
            </w:r>
          </w:p>
          <w:p w14:paraId="1DDBA5B1"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Стр.9</m:t>
              </m:r>
            </m:oMath>
            <w:r w:rsidRPr="00912E4A">
              <w:rPr>
                <w:lang w:eastAsia="en-US"/>
              </w:rPr>
              <w:t>– «Состоявшиеся убытки - нетто-перестрахование»;</w:t>
            </w:r>
          </w:p>
          <w:p w14:paraId="0E702B9B"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Стр.10</m:t>
              </m:r>
            </m:oMath>
            <w:r w:rsidRPr="00912E4A">
              <w:rPr>
                <w:lang w:eastAsia="en-US"/>
              </w:rPr>
              <w:t> – «Расходы по ведению страховых операций - нетто-перестрахование»;</w:t>
            </w:r>
          </w:p>
          <w:p w14:paraId="0045848C"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Стр.13</m:t>
              </m:r>
            </m:oMath>
            <w:r w:rsidRPr="00912E4A">
              <w:rPr>
                <w:lang w:eastAsia="en-US"/>
              </w:rPr>
              <w:t> – «Прочие расходы по страхованию иному, чем страхование жизни»;</w:t>
            </w:r>
          </w:p>
          <w:p w14:paraId="05FA9AEC" w14:textId="77777777" w:rsidR="00FD3CE5" w:rsidRPr="00912E4A" w:rsidRDefault="00FD3CE5" w:rsidP="00502916">
            <w:pPr>
              <w:pStyle w:val="5"/>
              <w:numPr>
                <w:ilvl w:val="0"/>
                <w:numId w:val="0"/>
              </w:numPr>
              <w:spacing w:after="60"/>
              <w:rPr>
                <w:lang w:eastAsia="en-US"/>
              </w:rPr>
            </w:pPr>
            <m:oMath>
              <m:r>
                <m:rPr>
                  <m:sty m:val="p"/>
                </m:rPr>
                <w:rPr>
                  <w:rFonts w:ascii="Cambria Math" w:hAnsi="Cambria Math"/>
                  <w:lang w:eastAsia="en-US"/>
                </w:rPr>
                <m:t>Стр.23</m:t>
              </m:r>
            </m:oMath>
            <w:r w:rsidRPr="00912E4A">
              <w:rPr>
                <w:lang w:eastAsia="en-US"/>
              </w:rPr>
              <w:t> – «Общие и административные расходы».</w:t>
            </w:r>
          </w:p>
          <w:p w14:paraId="7A15FBB7" w14:textId="77777777" w:rsidR="00FD3CE5" w:rsidRDefault="00FD3CE5" w:rsidP="00502916">
            <w:pPr>
              <w:pStyle w:val="5"/>
              <w:numPr>
                <w:ilvl w:val="0"/>
                <w:numId w:val="0"/>
              </w:numPr>
              <w:spacing w:after="60"/>
              <w:rPr>
                <w:lang w:eastAsia="en-US"/>
              </w:rPr>
            </w:pPr>
            <m:oMath>
              <m:r>
                <m:rPr>
                  <m:sty m:val="p"/>
                </m:rPr>
                <w:rPr>
                  <w:rFonts w:ascii="Cambria Math" w:hAnsi="Cambria Math"/>
                  <w:lang w:eastAsia="en-US"/>
                </w:rPr>
                <m:t>Стр.28</m:t>
              </m:r>
            </m:oMath>
            <w:r w:rsidRPr="00912E4A">
              <w:rPr>
                <w:lang w:eastAsia="en-US"/>
              </w:rPr>
              <w:t> – «Прочие расходы»</w:t>
            </w:r>
            <w:r>
              <w:rPr>
                <w:lang w:eastAsia="en-US"/>
              </w:rPr>
              <w:t>.</w:t>
            </w:r>
          </w:p>
          <w:p w14:paraId="38669B98" w14:textId="77777777" w:rsidR="00FD3CE5" w:rsidRPr="009C3CE7" w:rsidRDefault="00FD3CE5" w:rsidP="00502916">
            <w:pPr>
              <w:pStyle w:val="5"/>
              <w:numPr>
                <w:ilvl w:val="0"/>
                <w:numId w:val="0"/>
              </w:numPr>
              <w:spacing w:after="60"/>
              <w:rPr>
                <w:lang w:eastAsia="en-US"/>
              </w:rPr>
            </w:pPr>
            <w:r w:rsidRPr="00502916">
              <w:rPr>
                <w:b/>
                <w:bCs/>
                <w:lang w:eastAsia="en-US"/>
              </w:rPr>
              <w:t xml:space="preserve">Показатель № 2. </w:t>
            </w:r>
            <w:r w:rsidRPr="009C3CE7">
              <w:rPr>
                <w:lang w:eastAsia="en-US"/>
              </w:rPr>
              <w:t>Убыточность участника по имущественному страхованию за 2020 г. (%), (</w:t>
            </w:r>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i</m:t>
                  </m:r>
                </m:sub>
                <m:sup>
                  <m:r>
                    <m:rPr>
                      <m:sty m:val="p"/>
                    </m:rPr>
                    <w:rPr>
                      <w:rFonts w:ascii="Cambria Math" w:hAnsi="Cambria Math"/>
                      <w:lang w:eastAsia="en-US"/>
                    </w:rPr>
                    <m:t>2</m:t>
                  </m:r>
                </m:sup>
              </m:sSubSup>
            </m:oMath>
            <w:r w:rsidRPr="009C3CE7">
              <w:rPr>
                <w:lang w:eastAsia="en-US"/>
              </w:rPr>
              <w:t>).</w:t>
            </w:r>
          </w:p>
          <w:p w14:paraId="536BF082" w14:textId="77777777" w:rsidR="00FD3CE5" w:rsidRDefault="00FD3CE5" w:rsidP="00502916">
            <w:pPr>
              <w:pStyle w:val="5"/>
              <w:numPr>
                <w:ilvl w:val="0"/>
                <w:numId w:val="0"/>
              </w:numPr>
              <w:spacing w:after="60"/>
              <w:rPr>
                <w:lang w:eastAsia="en-US"/>
              </w:rPr>
            </w:pPr>
            <w:r w:rsidRPr="00A85912">
              <w:rPr>
                <w:lang w:eastAsia="en-US"/>
              </w:rPr>
              <w:t xml:space="preserve">Под содержанием </w:t>
            </w:r>
            <w:r>
              <w:rPr>
                <w:lang w:eastAsia="en-US"/>
              </w:rPr>
              <w:t>показателя</w:t>
            </w:r>
            <w:r w:rsidRPr="00A85912">
              <w:rPr>
                <w:lang w:eastAsia="en-US"/>
              </w:rPr>
              <w:t xml:space="preserve"> № </w:t>
            </w:r>
            <w:r>
              <w:rPr>
                <w:lang w:eastAsia="en-US"/>
              </w:rPr>
              <w:t>2</w:t>
            </w:r>
            <w:r w:rsidRPr="00A85912">
              <w:rPr>
                <w:lang w:eastAsia="en-US"/>
              </w:rPr>
              <w:t xml:space="preserve"> понимается показатель</w:t>
            </w:r>
            <w:r>
              <w:rPr>
                <w:lang w:eastAsia="en-US"/>
              </w:rPr>
              <w:t xml:space="preserve"> убыточности участника по имущественному страхованию за 2020 г.</w:t>
            </w:r>
            <w:r w:rsidRPr="00A85912">
              <w:rPr>
                <w:lang w:eastAsia="en-US"/>
              </w:rPr>
              <w:t>,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6EF68058" w14:textId="77777777" w:rsidR="00FD3CE5" w:rsidRDefault="00941FF9" w:rsidP="00502916">
            <w:pPr>
              <w:pStyle w:val="5"/>
              <w:numPr>
                <w:ilvl w:val="0"/>
                <w:numId w:val="0"/>
              </w:numPr>
              <w:spacing w:after="60"/>
              <w:rPr>
                <w:lang w:eastAsia="en-US"/>
              </w:rPr>
            </w:pPr>
            <m:oMathPara>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i</m:t>
                    </m:r>
                  </m:sub>
                  <m:sup>
                    <m:r>
                      <m:rPr>
                        <m:sty m:val="p"/>
                      </m:rPr>
                      <w:rPr>
                        <w:rFonts w:ascii="Cambria Math" w:hAnsi="Cambria Math"/>
                        <w:lang w:eastAsia="en-US"/>
                      </w:rPr>
                      <m:t>2</m:t>
                    </m:r>
                  </m:sup>
                </m:sSubSup>
                <m:r>
                  <m:rPr>
                    <m:sty m:val="p"/>
                  </m:rPr>
                  <w:rPr>
                    <w:rFonts w:ascii="Cambria Math" w:hAnsi="Cambria Math"/>
                    <w:lang w:eastAsia="en-US"/>
                  </w:rPr>
                  <m:t>=</m:t>
                </m:r>
                <m:f>
                  <m:fPr>
                    <m:ctrlPr>
                      <w:rPr>
                        <w:rFonts w:ascii="Cambria Math" w:hAnsi="Cambria Math"/>
                        <w:lang w:eastAsia="en-US"/>
                      </w:rPr>
                    </m:ctrlPr>
                  </m:fPr>
                  <m:num>
                    <m:r>
                      <m:rPr>
                        <m:sty m:val="p"/>
                      </m:rPr>
                      <w:rPr>
                        <w:rFonts w:ascii="Cambria Math" w:hAnsi="Cambria Math"/>
                        <w:lang w:eastAsia="en-US"/>
                      </w:rPr>
                      <m:t>Стр.131 Ст. 9</m:t>
                    </m:r>
                  </m:num>
                  <m:den>
                    <m:r>
                      <m:rPr>
                        <m:sty m:val="p"/>
                      </m:rPr>
                      <w:rPr>
                        <w:rFonts w:ascii="Cambria Math" w:hAnsi="Cambria Math"/>
                        <w:lang w:eastAsia="en-US"/>
                      </w:rPr>
                      <m:t>Стр. 131 Ст. 3</m:t>
                    </m:r>
                  </m:den>
                </m:f>
                <m:r>
                  <m:rPr>
                    <m:sty m:val="p"/>
                  </m:rPr>
                  <w:rPr>
                    <w:rFonts w:ascii="Cambria Math" w:hAnsi="Cambria Math"/>
                    <w:lang w:eastAsia="en-US"/>
                  </w:rPr>
                  <m:t>×100</m:t>
                </m:r>
                <m:d>
                  <m:dPr>
                    <m:begChr m:val=""/>
                    <m:endChr m:val=""/>
                    <m:ctrlPr>
                      <w:rPr>
                        <w:rFonts w:ascii="Cambria Math" w:hAnsi="Cambria Math"/>
                        <w:lang w:eastAsia="en-US"/>
                      </w:rPr>
                    </m:ctrlPr>
                  </m:dPr>
                  <m:e>
                    <m:r>
                      <m:rPr>
                        <m:sty m:val="p"/>
                      </m:rPr>
                      <w:rPr>
                        <w:rFonts w:ascii="Cambria Math" w:hAnsi="Cambria Math"/>
                        <w:lang w:eastAsia="en-US"/>
                      </w:rPr>
                      <m:t>,</m:t>
                    </m:r>
                  </m:e>
                </m:d>
              </m:oMath>
            </m:oMathPara>
          </w:p>
          <w:p w14:paraId="01A69700" w14:textId="77777777" w:rsidR="00FD3CE5" w:rsidRDefault="00FD3CE5" w:rsidP="00502916">
            <w:pPr>
              <w:pStyle w:val="5"/>
              <w:numPr>
                <w:ilvl w:val="0"/>
                <w:numId w:val="0"/>
              </w:numPr>
              <w:spacing w:after="60"/>
              <w:rPr>
                <w:lang w:eastAsia="en-US"/>
              </w:rPr>
            </w:pPr>
            <w:r>
              <w:rPr>
                <w:lang w:eastAsia="en-US"/>
              </w:rPr>
              <w:t>г</w:t>
            </w:r>
            <w:r w:rsidRPr="00872D52">
              <w:rPr>
                <w:lang w:eastAsia="en-US"/>
              </w:rPr>
              <w:t>де</w:t>
            </w:r>
            <w:r>
              <w:rPr>
                <w:lang w:eastAsia="en-US"/>
              </w:rPr>
              <w:t>:</w:t>
            </w:r>
          </w:p>
          <w:p w14:paraId="6EFB852F" w14:textId="77777777" w:rsidR="00FD3CE5" w:rsidRPr="00A85912" w:rsidRDefault="00941FF9" w:rsidP="00502916">
            <w:pPr>
              <w:pStyle w:val="5"/>
              <w:numPr>
                <w:ilvl w:val="0"/>
                <w:numId w:val="0"/>
              </w:numPr>
              <w:spacing w:after="60"/>
              <w:rPr>
                <w:lang w:eastAsia="en-US"/>
              </w:rPr>
            </w:pPr>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i</m:t>
                  </m:r>
                </m:sub>
                <m:sup>
                  <m:r>
                    <m:rPr>
                      <m:sty m:val="p"/>
                    </m:rPr>
                    <w:rPr>
                      <w:rFonts w:ascii="Cambria Math" w:hAnsi="Cambria Math"/>
                      <w:lang w:eastAsia="en-US"/>
                    </w:rPr>
                    <m:t>2</m:t>
                  </m:r>
                </m:sup>
              </m:sSubSup>
            </m:oMath>
            <w:r w:rsidR="00FD3CE5" w:rsidRPr="00A85912">
              <w:rPr>
                <w:lang w:eastAsia="en-US"/>
              </w:rPr>
              <w:t> – </w:t>
            </w:r>
            <w:r w:rsidR="00FD3CE5" w:rsidRPr="00502916">
              <w:rPr>
                <w:lang w:eastAsia="en-US"/>
              </w:rPr>
              <w:t xml:space="preserve">значение </w:t>
            </w:r>
            <w:r w:rsidR="00FD3CE5" w:rsidRPr="00A85912">
              <w:rPr>
                <w:lang w:eastAsia="en-US"/>
              </w:rPr>
              <w:t xml:space="preserve">показателя </w:t>
            </w:r>
            <w:r w:rsidR="00FD3CE5">
              <w:rPr>
                <w:lang w:eastAsia="en-US"/>
              </w:rPr>
              <w:t>убыточности по имущественному страхованию</w:t>
            </w:r>
            <w:r w:rsidR="00FD3CE5" w:rsidRPr="00502916">
              <w:rPr>
                <w:lang w:eastAsia="en-US"/>
              </w:rPr>
              <w:t xml:space="preserve"> участника закупки, заявка которого оценивается (%);</w:t>
            </w:r>
          </w:p>
          <w:p w14:paraId="42314008" w14:textId="77777777" w:rsidR="00FD3CE5" w:rsidRDefault="00FD3CE5" w:rsidP="00502916">
            <w:pPr>
              <w:pStyle w:val="5"/>
              <w:numPr>
                <w:ilvl w:val="0"/>
                <w:numId w:val="0"/>
              </w:numPr>
              <w:spacing w:after="60"/>
              <w:rPr>
                <w:lang w:eastAsia="en-US"/>
              </w:rPr>
            </w:pPr>
            <m:oMath>
              <m:r>
                <m:rPr>
                  <m:sty m:val="p"/>
                </m:rPr>
                <w:rPr>
                  <w:rFonts w:ascii="Cambria Math" w:hAnsi="Cambria Math"/>
                  <w:lang w:eastAsia="en-US"/>
                </w:rPr>
                <m:t>Стр.i</m:t>
              </m:r>
            </m:oMath>
            <w:r w:rsidRPr="00A85912">
              <w:rPr>
                <w:lang w:eastAsia="en-US"/>
              </w:rPr>
              <w:t> </w:t>
            </w:r>
            <w:r w:rsidRPr="00A85912">
              <w:rPr>
                <w:lang w:eastAsia="en-US"/>
              </w:rPr>
              <w:noBreakHyphen/>
              <w:t> </w:t>
            </w:r>
            <w:r w:rsidRPr="00502916">
              <w:t xml:space="preserve">номер строки </w:t>
            </w:r>
            <w:r w:rsidRPr="00A85912">
              <w:rPr>
                <w:lang w:eastAsia="en-US"/>
              </w:rPr>
              <w:t xml:space="preserve">Формы </w:t>
            </w:r>
            <w:r w:rsidRPr="00502916">
              <w:rPr>
                <w:lang w:eastAsia="en-US"/>
              </w:rPr>
              <w:t>«Сведения о деятельности страховщика»</w:t>
            </w:r>
            <w:r w:rsidRPr="00A85912">
              <w:rPr>
                <w:lang w:eastAsia="en-US"/>
              </w:rPr>
              <w:t xml:space="preserve"> за </w:t>
            </w:r>
            <w:r>
              <w:rPr>
                <w:lang w:eastAsia="en-US"/>
              </w:rPr>
              <w:t>2020 г.</w:t>
            </w:r>
            <w:r w:rsidRPr="00A85912">
              <w:rPr>
                <w:lang w:eastAsia="en-US"/>
              </w:rPr>
              <w:t xml:space="preserve"> </w:t>
            </w:r>
          </w:p>
          <w:p w14:paraId="76723DC2" w14:textId="77777777" w:rsidR="00FD3CE5" w:rsidRPr="00502916" w:rsidRDefault="00FD3CE5" w:rsidP="00502916">
            <w:pPr>
              <w:pStyle w:val="5"/>
              <w:numPr>
                <w:ilvl w:val="0"/>
                <w:numId w:val="0"/>
              </w:numPr>
              <w:spacing w:after="60"/>
              <w:rPr>
                <w:lang w:eastAsia="en-US"/>
              </w:rPr>
            </w:pPr>
            <m:oMath>
              <m:r>
                <m:rPr>
                  <m:sty m:val="p"/>
                </m:rPr>
                <w:rPr>
                  <w:rFonts w:ascii="Cambria Math" w:hAnsi="Cambria Math"/>
                  <w:lang w:eastAsia="en-US"/>
                </w:rPr>
                <m:t>Ст.</m:t>
              </m:r>
            </m:oMath>
            <w:r w:rsidRPr="00EC2348">
              <w:rPr>
                <w:lang w:eastAsia="en-US"/>
              </w:rPr>
              <w:t> </w:t>
            </w:r>
            <w:r w:rsidRPr="00EC2348">
              <w:rPr>
                <w:lang w:eastAsia="en-US"/>
              </w:rPr>
              <w:noBreakHyphen/>
              <w:t> </w:t>
            </w:r>
            <w:r w:rsidRPr="00502916">
              <w:rPr>
                <w:lang w:eastAsia="en-US"/>
              </w:rPr>
              <w:t xml:space="preserve">номер столбца </w:t>
            </w:r>
            <w:r w:rsidRPr="00EC2348">
              <w:rPr>
                <w:lang w:eastAsia="en-US"/>
              </w:rPr>
              <w:t xml:space="preserve">Формы </w:t>
            </w:r>
            <w:r w:rsidRPr="00502916">
              <w:rPr>
                <w:lang w:eastAsia="en-US"/>
              </w:rPr>
              <w:t>«Сведения о деятельности страховщика» за 2020 г.;</w:t>
            </w:r>
          </w:p>
          <w:p w14:paraId="17B826ED" w14:textId="77777777" w:rsidR="00FD3CE5" w:rsidRPr="00A85912" w:rsidRDefault="00FD3CE5" w:rsidP="00502916">
            <w:pPr>
              <w:pStyle w:val="5"/>
              <w:numPr>
                <w:ilvl w:val="0"/>
                <w:numId w:val="0"/>
              </w:numPr>
              <w:spacing w:after="60"/>
              <w:rPr>
                <w:lang w:eastAsia="en-US"/>
              </w:rPr>
            </w:pPr>
            <m:oMath>
              <m:r>
                <m:rPr>
                  <m:sty m:val="p"/>
                </m:rPr>
                <w:rPr>
                  <w:rFonts w:ascii="Cambria Math" w:hAnsi="Cambria Math"/>
                  <w:lang w:eastAsia="en-US"/>
                </w:rPr>
                <m:t>Стр.131</m:t>
              </m:r>
            </m:oMath>
            <w:r w:rsidRPr="00A85912">
              <w:rPr>
                <w:lang w:eastAsia="en-US"/>
              </w:rPr>
              <w:t> – «</w:t>
            </w:r>
            <w:r w:rsidRPr="00502916">
              <w:rPr>
                <w:lang w:eastAsia="en-US"/>
              </w:rPr>
              <w:t>Страхование имущества – всего</w:t>
            </w:r>
            <w:r w:rsidRPr="00A85912">
              <w:rPr>
                <w:lang w:eastAsia="en-US"/>
              </w:rPr>
              <w:t>»;</w:t>
            </w:r>
          </w:p>
          <w:p w14:paraId="0EBA17DC" w14:textId="77777777" w:rsidR="00FD3CE5" w:rsidRDefault="00FD3CE5" w:rsidP="00502916">
            <w:pPr>
              <w:pStyle w:val="5"/>
              <w:numPr>
                <w:ilvl w:val="0"/>
                <w:numId w:val="0"/>
              </w:numPr>
              <w:spacing w:after="60"/>
              <w:rPr>
                <w:lang w:eastAsia="en-US"/>
              </w:rPr>
            </w:pPr>
            <m:oMath>
              <m:r>
                <m:rPr>
                  <m:sty m:val="p"/>
                </m:rPr>
                <w:rPr>
                  <w:rFonts w:ascii="Cambria Math" w:hAnsi="Cambria Math"/>
                  <w:lang w:eastAsia="en-US"/>
                </w:rPr>
                <m:t>Ст.9</m:t>
              </m:r>
            </m:oMath>
            <w:r w:rsidRPr="00A85912">
              <w:rPr>
                <w:lang w:eastAsia="en-US"/>
              </w:rPr>
              <w:t>– «</w:t>
            </w:r>
            <w:r w:rsidRPr="00502916">
              <w:rPr>
                <w:lang w:eastAsia="en-US"/>
              </w:rPr>
              <w:t>Выплаты по договорам страхования, руб. коп. (</w:t>
            </w:r>
            <w:r>
              <w:rPr>
                <w:lang w:eastAsia="en-US"/>
              </w:rPr>
              <w:t>в</w:t>
            </w:r>
            <w:r w:rsidRPr="00502916">
              <w:rPr>
                <w:lang w:eastAsia="en-US"/>
              </w:rPr>
              <w:t>сего)</w:t>
            </w:r>
            <w:r w:rsidRPr="00A85912">
              <w:rPr>
                <w:lang w:eastAsia="en-US"/>
              </w:rPr>
              <w:t>»</w:t>
            </w:r>
            <w:r>
              <w:rPr>
                <w:lang w:eastAsia="en-US"/>
              </w:rPr>
              <w:t>.</w:t>
            </w:r>
          </w:p>
          <w:p w14:paraId="14320A86" w14:textId="77777777" w:rsidR="00FD3CE5" w:rsidRPr="00872D52" w:rsidRDefault="00FD3CE5" w:rsidP="00502916">
            <w:pPr>
              <w:pStyle w:val="5"/>
              <w:numPr>
                <w:ilvl w:val="0"/>
                <w:numId w:val="0"/>
              </w:numPr>
              <w:spacing w:after="60"/>
              <w:rPr>
                <w:lang w:eastAsia="en-US"/>
              </w:rPr>
            </w:pPr>
            <w:r>
              <w:rPr>
                <w:lang w:eastAsia="en-US"/>
              </w:rPr>
              <w:t>Ст.3 – «</w:t>
            </w:r>
            <w:r w:rsidRPr="00502916">
              <w:rPr>
                <w:lang w:eastAsia="en-US"/>
              </w:rPr>
              <w:t>Страховые премии (взносы) по договорам страхования, руб. коп</w:t>
            </w:r>
            <w:r>
              <w:rPr>
                <w:lang w:eastAsia="en-US"/>
              </w:rPr>
              <w:t>».</w:t>
            </w:r>
          </w:p>
        </w:tc>
        <w:tc>
          <w:tcPr>
            <w:tcW w:w="581" w:type="pct"/>
            <w:vMerge/>
            <w:shd w:val="clear" w:color="auto" w:fill="D9D9D9" w:themeFill="background1" w:themeFillShade="D9"/>
          </w:tcPr>
          <w:p w14:paraId="5ECA619D" w14:textId="77777777" w:rsidR="00FD3CE5" w:rsidRPr="007C3D72" w:rsidRDefault="00FD3CE5" w:rsidP="00B10AEF">
            <w:pPr>
              <w:keepLines/>
              <w:widowControl w:val="0"/>
              <w:suppressAutoHyphens/>
              <w:spacing w:before="120"/>
              <w:jc w:val="center"/>
              <w:outlineLvl w:val="4"/>
              <w:rPr>
                <w:lang w:eastAsia="ru-RU"/>
              </w:rPr>
            </w:pPr>
          </w:p>
        </w:tc>
        <w:tc>
          <w:tcPr>
            <w:tcW w:w="576" w:type="pct"/>
            <w:vMerge/>
          </w:tcPr>
          <w:p w14:paraId="150FA0F3"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43D2DC03" w14:textId="77777777" w:rsidTr="00B10AEF">
        <w:trPr>
          <w:trHeight w:val="1408"/>
        </w:trPr>
        <w:tc>
          <w:tcPr>
            <w:tcW w:w="353" w:type="pct"/>
            <w:vMerge/>
          </w:tcPr>
          <w:p w14:paraId="3A0CD744" w14:textId="77777777" w:rsidR="00FD3CE5" w:rsidRPr="007C3D72" w:rsidRDefault="00FD3CE5" w:rsidP="00B10AEF">
            <w:pPr>
              <w:keepLines/>
              <w:widowControl w:val="0"/>
              <w:suppressAutoHyphens/>
              <w:spacing w:before="120"/>
              <w:ind w:left="360"/>
              <w:jc w:val="both"/>
              <w:outlineLvl w:val="4"/>
              <w:rPr>
                <w:lang w:val="ru"/>
              </w:rPr>
            </w:pPr>
          </w:p>
        </w:tc>
        <w:tc>
          <w:tcPr>
            <w:tcW w:w="3490" w:type="pct"/>
            <w:tcBorders>
              <w:top w:val="single" w:sz="4" w:space="0" w:color="auto"/>
              <w:bottom w:val="single" w:sz="4" w:space="0" w:color="auto"/>
            </w:tcBorders>
          </w:tcPr>
          <w:p w14:paraId="19AB294B" w14:textId="77777777" w:rsidR="00FD3CE5" w:rsidRDefault="00FD3CE5" w:rsidP="00B10AEF">
            <w:pPr>
              <w:pStyle w:val="5"/>
              <w:numPr>
                <w:ilvl w:val="0"/>
                <w:numId w:val="0"/>
              </w:numPr>
              <w:spacing w:after="60"/>
              <w:rPr>
                <w:lang w:eastAsia="en-US"/>
              </w:rPr>
            </w:pPr>
            <w:r w:rsidRPr="00450C26">
              <w:rPr>
                <w:u w:val="single"/>
                <w:lang w:eastAsia="en-US"/>
              </w:rPr>
              <w:t>Подтверждающие документы</w:t>
            </w:r>
            <w:r w:rsidRPr="00450C26">
              <w:rPr>
                <w:lang w:eastAsia="en-US"/>
              </w:rPr>
              <w:t xml:space="preserve">: </w:t>
            </w:r>
          </w:p>
          <w:p w14:paraId="565BD0B3" w14:textId="77777777" w:rsidR="00FD3CE5" w:rsidRDefault="00FD3CE5" w:rsidP="00B10AEF">
            <w:pPr>
              <w:keepLines/>
              <w:widowControl w:val="0"/>
              <w:suppressAutoHyphens/>
              <w:spacing w:before="120"/>
              <w:ind w:left="33"/>
              <w:jc w:val="both"/>
              <w:outlineLvl w:val="4"/>
            </w:pPr>
            <w:r w:rsidRPr="00450C26">
              <w:rPr>
                <w:rStyle w:val="110"/>
                <w:rFonts w:eastAsia="Arial Unicode MS"/>
              </w:rPr>
              <w:t xml:space="preserve">Копия </w:t>
            </w:r>
            <w:r w:rsidRPr="00450C26">
              <w:t xml:space="preserve">Формы «Отчет о финансовых результатах страховой организации» </w:t>
            </w:r>
            <w:r w:rsidRPr="00450C26">
              <w:rPr>
                <w:color w:val="000000" w:themeColor="text1"/>
              </w:rPr>
              <w:t xml:space="preserve">за </w:t>
            </w:r>
            <w:r>
              <w:rPr>
                <w:color w:val="000000" w:themeColor="text1"/>
              </w:rPr>
              <w:t>2020 г.</w:t>
            </w:r>
            <w:r w:rsidRPr="00450C26">
              <w:t xml:space="preserve"> (код Формы по ОКУД</w:t>
            </w:r>
            <w:r>
              <w:rPr>
                <w:lang w:val="en-US"/>
              </w:rPr>
              <w:t> </w:t>
            </w:r>
            <w:r w:rsidRPr="00450C26">
              <w:t>0420126).</w:t>
            </w:r>
          </w:p>
          <w:p w14:paraId="1B62548C" w14:textId="77777777" w:rsidR="00FD3CE5" w:rsidRPr="005F2D35" w:rsidRDefault="00FD3CE5" w:rsidP="00B10AEF">
            <w:pPr>
              <w:keepLines/>
              <w:widowControl w:val="0"/>
              <w:suppressAutoHyphens/>
              <w:spacing w:before="120"/>
              <w:ind w:left="33"/>
              <w:jc w:val="both"/>
              <w:outlineLvl w:val="4"/>
              <w:rPr>
                <w:u w:val="single"/>
              </w:rPr>
            </w:pPr>
            <w:r w:rsidRPr="00EC2348">
              <w:rPr>
                <w:rStyle w:val="110"/>
              </w:rPr>
              <w:t>Копия Формы «Сведения о деятельности страховщика»</w:t>
            </w:r>
            <w:r>
              <w:rPr>
                <w:rStyle w:val="110"/>
              </w:rPr>
              <w:br/>
            </w:r>
            <w:r w:rsidRPr="00EC2348">
              <w:rPr>
                <w:rStyle w:val="110"/>
              </w:rPr>
              <w:t xml:space="preserve">за </w:t>
            </w:r>
            <w:r>
              <w:rPr>
                <w:rStyle w:val="110"/>
              </w:rPr>
              <w:t>2020 г.</w:t>
            </w:r>
            <w:r w:rsidRPr="00EC2348">
              <w:rPr>
                <w:rStyle w:val="110"/>
              </w:rPr>
              <w:t>, (код Формы по ОКУД 0420162).</w:t>
            </w:r>
          </w:p>
        </w:tc>
        <w:tc>
          <w:tcPr>
            <w:tcW w:w="581" w:type="pct"/>
            <w:vMerge/>
            <w:shd w:val="clear" w:color="auto" w:fill="D9D9D9" w:themeFill="background1" w:themeFillShade="D9"/>
          </w:tcPr>
          <w:p w14:paraId="26523975" w14:textId="77777777" w:rsidR="00FD3CE5" w:rsidRPr="007C3D72" w:rsidRDefault="00FD3CE5" w:rsidP="00B10AEF">
            <w:pPr>
              <w:keepLines/>
              <w:widowControl w:val="0"/>
              <w:suppressAutoHyphens/>
              <w:spacing w:before="120"/>
              <w:jc w:val="center"/>
              <w:outlineLvl w:val="4"/>
              <w:rPr>
                <w:lang w:eastAsia="ru-RU"/>
              </w:rPr>
            </w:pPr>
          </w:p>
        </w:tc>
        <w:tc>
          <w:tcPr>
            <w:tcW w:w="576" w:type="pct"/>
            <w:vMerge/>
          </w:tcPr>
          <w:p w14:paraId="3B72F2A1" w14:textId="77777777" w:rsidR="00FD3CE5" w:rsidRPr="007C3D72" w:rsidRDefault="00FD3CE5" w:rsidP="00B10AEF">
            <w:pPr>
              <w:keepLines/>
              <w:widowControl w:val="0"/>
              <w:suppressAutoHyphens/>
              <w:spacing w:before="120"/>
              <w:jc w:val="center"/>
              <w:outlineLvl w:val="4"/>
              <w:rPr>
                <w:lang w:eastAsia="ru-RU"/>
              </w:rPr>
            </w:pPr>
          </w:p>
        </w:tc>
      </w:tr>
      <w:tr w:rsidR="00FD3CE5" w:rsidRPr="007C3D72" w14:paraId="697A4259" w14:textId="77777777" w:rsidTr="00B10AEF">
        <w:trPr>
          <w:trHeight w:val="272"/>
        </w:trPr>
        <w:tc>
          <w:tcPr>
            <w:tcW w:w="353" w:type="pct"/>
            <w:vMerge/>
          </w:tcPr>
          <w:p w14:paraId="0B4F2A8C" w14:textId="77777777" w:rsidR="00FD3CE5" w:rsidRPr="007C3D72" w:rsidRDefault="00FD3CE5" w:rsidP="00B10AEF">
            <w:pPr>
              <w:keepLines/>
              <w:widowControl w:val="0"/>
              <w:suppressAutoHyphens/>
              <w:spacing w:before="120"/>
              <w:ind w:left="360"/>
              <w:jc w:val="both"/>
              <w:outlineLvl w:val="4"/>
              <w:rPr>
                <w:lang w:val="ru"/>
              </w:rPr>
            </w:pPr>
          </w:p>
        </w:tc>
        <w:tc>
          <w:tcPr>
            <w:tcW w:w="3490" w:type="pct"/>
            <w:tcBorders>
              <w:top w:val="single" w:sz="4" w:space="0" w:color="auto"/>
              <w:bottom w:val="single" w:sz="4" w:space="0" w:color="auto"/>
            </w:tcBorders>
          </w:tcPr>
          <w:p w14:paraId="771FECF6" w14:textId="77777777" w:rsidR="00FD3CE5" w:rsidRPr="00A85912" w:rsidRDefault="00FD3CE5" w:rsidP="00B10AEF">
            <w:pPr>
              <w:pStyle w:val="5"/>
              <w:numPr>
                <w:ilvl w:val="0"/>
                <w:numId w:val="0"/>
              </w:numPr>
              <w:spacing w:after="60"/>
              <w:rPr>
                <w:lang w:eastAsia="en-US"/>
              </w:rPr>
            </w:pPr>
            <w:r w:rsidRPr="00A85912">
              <w:rPr>
                <w:u w:val="single"/>
                <w:lang w:eastAsia="en-US"/>
              </w:rPr>
              <w:t>Порядок оценки по подкритерию № </w:t>
            </w:r>
            <w:r>
              <w:rPr>
                <w:u w:val="single"/>
                <w:lang w:eastAsia="en-US"/>
              </w:rPr>
              <w:t>2</w:t>
            </w:r>
            <w:r w:rsidRPr="00A85912">
              <w:rPr>
                <w:lang w:eastAsia="en-US"/>
              </w:rPr>
              <w:t>:</w:t>
            </w:r>
          </w:p>
          <w:p w14:paraId="1ED28ABC" w14:textId="77777777" w:rsidR="00FD3CE5" w:rsidRDefault="00FD3CE5" w:rsidP="00B10AEF">
            <w:pPr>
              <w:pStyle w:val="5"/>
              <w:numPr>
                <w:ilvl w:val="0"/>
                <w:numId w:val="0"/>
              </w:numPr>
              <w:spacing w:after="60"/>
              <w:rPr>
                <w:lang w:eastAsia="en-US"/>
              </w:rPr>
            </w:pPr>
            <w:r w:rsidRPr="00A85912">
              <w:rPr>
                <w:lang w:eastAsia="en-US"/>
              </w:rPr>
              <w:t>Оценка заявок по подкритерию № </w:t>
            </w:r>
            <w:r>
              <w:rPr>
                <w:lang w:eastAsia="en-US"/>
              </w:rPr>
              <w:t>2</w:t>
            </w:r>
            <w:r w:rsidRPr="00A85912">
              <w:rPr>
                <w:lang w:eastAsia="en-US"/>
              </w:rPr>
              <w:t xml:space="preserve"> осуществляется по формуле:</w:t>
            </w:r>
          </w:p>
          <w:p w14:paraId="0E212165" w14:textId="77777777" w:rsidR="00FD3CE5" w:rsidRPr="00A85912" w:rsidRDefault="00FD3CE5" w:rsidP="00B10AEF">
            <w:pPr>
              <w:pStyle w:val="5"/>
              <w:numPr>
                <w:ilvl w:val="0"/>
                <w:numId w:val="0"/>
              </w:numPr>
              <w:spacing w:after="60"/>
              <w:rPr>
                <w:lang w:eastAsia="en-US"/>
              </w:rPr>
            </w:pPr>
          </w:p>
          <w:p w14:paraId="280AE407" w14:textId="77777777" w:rsidR="00FD3CE5" w:rsidRPr="00A85912" w:rsidRDefault="00941FF9" w:rsidP="00B10AEF">
            <w:pPr>
              <w:pStyle w:val="5"/>
              <w:numPr>
                <w:ilvl w:val="0"/>
                <w:numId w:val="0"/>
              </w:numPr>
              <w:spacing w:after="60"/>
              <w:rPr>
                <w:i/>
                <w:lang w:eastAsia="en-US"/>
              </w:rPr>
            </w:pPr>
            <m:oMathPara>
              <m:oMathParaPr>
                <m:jc m:val="center"/>
              </m:oMathParaPr>
              <m:oMath>
                <m:sSub>
                  <m:sSubPr>
                    <m:ctrlPr>
                      <w:rPr>
                        <w:rFonts w:ascii="Cambria Math" w:eastAsia="Calibri" w:hAnsi="Cambria Math"/>
                        <w:i/>
                        <w:lang w:eastAsia="en-US"/>
                      </w:rPr>
                    </m:ctrlPr>
                  </m:sSubPr>
                  <m:e>
                    <m:r>
                      <m:rPr>
                        <m:sty m:val="p"/>
                      </m:rPr>
                      <w:rPr>
                        <w:rFonts w:ascii="Cambria Math" w:eastAsia="Calibri" w:hAnsi="Cambria Math"/>
                        <w:lang w:val="en-US" w:eastAsia="en-US"/>
                      </w:rPr>
                      <m:t>C</m:t>
                    </m:r>
                  </m:e>
                  <m:sub>
                    <m:r>
                      <m:rPr>
                        <m:sty m:val="p"/>
                      </m:rPr>
                      <w:rPr>
                        <w:rFonts w:ascii="Cambria Math" w:eastAsia="Calibri" w:hAnsi="Cambria Math"/>
                        <w:lang w:eastAsia="en-US"/>
                      </w:rPr>
                      <m:t>2</m:t>
                    </m:r>
                    <m:r>
                      <w:rPr>
                        <w:rFonts w:ascii="Cambria Math" w:eastAsia="Calibri" w:hAnsi="Cambria Math"/>
                        <w:lang w:eastAsia="en-US"/>
                      </w:rPr>
                      <m:t xml:space="preserve"> </m:t>
                    </m:r>
                  </m:sub>
                </m:sSub>
                <m:r>
                  <w:rPr>
                    <w:rFonts w:ascii="Cambria Math" w:eastAsia="Calibri" w:hAnsi="Cambria Math"/>
                    <w:lang w:eastAsia="en-US"/>
                  </w:rPr>
                  <m:t>=(</m:t>
                </m:r>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1</m:t>
                    </m:r>
                  </m:sup>
                </m:sSup>
                <m:r>
                  <w:rPr>
                    <w:rFonts w:ascii="Cambria Math" w:hAnsi="Cambria Math"/>
                    <w:lang w:eastAsia="en-US"/>
                  </w:rPr>
                  <m:t>+</m:t>
                </m:r>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2</m:t>
                    </m:r>
                  </m:sup>
                </m:sSup>
                <m:r>
                  <w:rPr>
                    <w:rFonts w:ascii="Cambria Math" w:hAnsi="Cambria Math"/>
                    <w:lang w:eastAsia="en-US"/>
                  </w:rPr>
                  <m:t>)</m:t>
                </m:r>
                <m:r>
                  <w:rPr>
                    <w:rFonts w:ascii="Cambria Math" w:eastAsia="Calibri" w:hAnsi="Cambria Math"/>
                    <w:lang w:eastAsia="en-US"/>
                  </w:rPr>
                  <m:t xml:space="preserve"> ×</m:t>
                </m:r>
                <m:sSub>
                  <m:sSubPr>
                    <m:ctrlPr>
                      <w:rPr>
                        <w:rFonts w:ascii="Cambria Math" w:eastAsia="Calibri" w:hAnsi="Cambria Math"/>
                        <w:i/>
                        <w:lang w:eastAsia="en-US"/>
                      </w:rPr>
                    </m:ctrlPr>
                  </m:sSubPr>
                  <m:e>
                    <m:r>
                      <w:rPr>
                        <w:rFonts w:ascii="Cambria Math" w:eastAsia="Calibri" w:hAnsi="Cambria Math"/>
                        <w:lang w:eastAsia="en-US"/>
                      </w:rPr>
                      <m:t>КЗП</m:t>
                    </m:r>
                  </m:e>
                  <m:sub>
                    <m:r>
                      <w:rPr>
                        <w:rFonts w:ascii="Cambria Math" w:eastAsia="Calibri" w:hAnsi="Cambria Math"/>
                        <w:lang w:eastAsia="en-US"/>
                      </w:rPr>
                      <m:t>2</m:t>
                    </m:r>
                  </m:sub>
                </m:sSub>
                <m:r>
                  <w:rPr>
                    <w:rFonts w:ascii="Cambria Math" w:eastAsia="Calibri" w:hAnsi="Cambria Math"/>
                    <w:lang w:eastAsia="en-US"/>
                  </w:rPr>
                  <m:t>,</m:t>
                </m:r>
              </m:oMath>
            </m:oMathPara>
          </w:p>
          <w:p w14:paraId="44DAAD32" w14:textId="77777777" w:rsidR="00FD3CE5" w:rsidRPr="00A85912" w:rsidRDefault="00FD3CE5" w:rsidP="00B10AEF">
            <w:pPr>
              <w:spacing w:before="120" w:after="60"/>
              <w:jc w:val="both"/>
              <w:rPr>
                <w:rFonts w:eastAsia="Times New Roman"/>
                <w:lang w:eastAsia="ru-RU"/>
              </w:rPr>
            </w:pPr>
            <w:r w:rsidRPr="00A85912">
              <w:rPr>
                <w:rFonts w:eastAsia="Times New Roman"/>
                <w:lang w:eastAsia="ru-RU"/>
              </w:rPr>
              <w:t>где:</w:t>
            </w:r>
          </w:p>
          <w:p w14:paraId="14332A0A" w14:textId="77777777" w:rsidR="00FD3CE5" w:rsidRDefault="00941FF9" w:rsidP="00B10AEF">
            <w:pPr>
              <w:pStyle w:val="5"/>
              <w:numPr>
                <w:ilvl w:val="0"/>
                <w:numId w:val="0"/>
              </w:numPr>
              <w:spacing w:after="60"/>
              <w:rPr>
                <w:lang w:eastAsia="en-US"/>
              </w:rPr>
            </w:pPr>
            <m:oMath>
              <m:sSub>
                <m:sSubPr>
                  <m:ctrlPr>
                    <w:rPr>
                      <w:rFonts w:ascii="Cambria Math" w:eastAsia="Calibri" w:hAnsi="Cambria Math"/>
                      <w:i/>
                      <w:lang w:eastAsia="en-US"/>
                    </w:rPr>
                  </m:ctrlPr>
                </m:sSubPr>
                <m:e>
                  <m:r>
                    <m:rPr>
                      <m:sty m:val="p"/>
                    </m:rPr>
                    <w:rPr>
                      <w:rFonts w:ascii="Cambria Math" w:eastAsia="Calibri" w:hAnsi="Cambria Math"/>
                      <w:lang w:val="en-US" w:eastAsia="en-US"/>
                    </w:rPr>
                    <m:t>C</m:t>
                  </m:r>
                </m:e>
                <m:sub>
                  <m:r>
                    <m:rPr>
                      <m:sty m:val="p"/>
                    </m:rPr>
                    <w:rPr>
                      <w:rFonts w:ascii="Cambria Math" w:eastAsia="Calibri" w:hAnsi="Cambria Math"/>
                      <w:lang w:eastAsia="en-US"/>
                    </w:rPr>
                    <m:t>2</m:t>
                  </m:r>
                  <m:r>
                    <w:rPr>
                      <w:rFonts w:ascii="Cambria Math" w:eastAsia="Calibri" w:hAnsi="Cambria Math"/>
                      <w:lang w:eastAsia="en-US"/>
                    </w:rPr>
                    <m:t xml:space="preserve"> </m:t>
                  </m:r>
                </m:sub>
              </m:sSub>
            </m:oMath>
            <w:r w:rsidR="00FD3CE5" w:rsidRPr="00A85912">
              <w:rPr>
                <w:lang w:eastAsia="en-US"/>
              </w:rPr>
              <w:t>– оценка в баллах по подкритерию № </w:t>
            </w:r>
            <w:r w:rsidR="00FD3CE5">
              <w:rPr>
                <w:lang w:eastAsia="en-US"/>
              </w:rPr>
              <w:t xml:space="preserve">2, </w:t>
            </w:r>
            <w:r w:rsidR="00FD3CE5" w:rsidRPr="00A85912">
              <w:rPr>
                <w:lang w:eastAsia="en-US"/>
              </w:rPr>
              <w:t>скорректированная с учетом значимости подкритерия;</w:t>
            </w:r>
          </w:p>
          <w:p w14:paraId="09E07111" w14:textId="77777777" w:rsidR="00FD3CE5" w:rsidRPr="009D263D" w:rsidRDefault="00941FF9" w:rsidP="00B10AEF">
            <w:pPr>
              <w:pStyle w:val="5"/>
              <w:numPr>
                <w:ilvl w:val="0"/>
                <w:numId w:val="0"/>
              </w:numPr>
              <w:spacing w:after="60"/>
              <w:rPr>
                <w:lang w:eastAsia="en-US"/>
              </w:rPr>
            </w:pPr>
            <m:oMath>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1</m:t>
                  </m:r>
                </m:sup>
              </m:sSup>
            </m:oMath>
            <w:r w:rsidR="00FD3CE5" w:rsidRPr="00481E62">
              <w:rPr>
                <w:lang w:eastAsia="en-US"/>
              </w:rPr>
              <w:t>– оценка в баллах по показателю № 1, скорректированная с учетом значимости по</w:t>
            </w:r>
            <w:r w:rsidR="00FD3CE5">
              <w:rPr>
                <w:lang w:eastAsia="en-US"/>
              </w:rPr>
              <w:t>казателя;</w:t>
            </w:r>
          </w:p>
          <w:p w14:paraId="025E4BD5" w14:textId="77777777" w:rsidR="00FD3CE5" w:rsidRPr="00481E62" w:rsidRDefault="00941FF9" w:rsidP="00B10AEF">
            <w:pPr>
              <w:pStyle w:val="5"/>
              <w:numPr>
                <w:ilvl w:val="0"/>
                <w:numId w:val="0"/>
              </w:numPr>
              <w:spacing w:after="60"/>
              <w:rPr>
                <w:rFonts w:eastAsia="TimesNewRomanPSMT"/>
                <w:lang w:eastAsia="en-US"/>
              </w:rPr>
            </w:pPr>
            <m:oMath>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2</m:t>
                  </m:r>
                </m:sup>
              </m:sSup>
            </m:oMath>
            <w:r w:rsidR="00FD3CE5" w:rsidRPr="00481E62">
              <w:rPr>
                <w:lang w:eastAsia="en-US"/>
              </w:rPr>
              <w:t> – оценка в баллах по показателю № 2, скорректированная с учетом значимости по</w:t>
            </w:r>
            <w:r w:rsidR="00FD3CE5">
              <w:rPr>
                <w:lang w:eastAsia="en-US"/>
              </w:rPr>
              <w:t>казателя</w:t>
            </w:r>
            <w:r w:rsidR="00FD3CE5" w:rsidRPr="00481E62">
              <w:rPr>
                <w:rFonts w:eastAsia="TimesNewRomanPSMT"/>
                <w:lang w:eastAsia="en-US"/>
              </w:rPr>
              <w:t>;</w:t>
            </w:r>
          </w:p>
          <w:p w14:paraId="768FD5C2" w14:textId="77777777" w:rsidR="00FD3CE5" w:rsidRPr="00012611" w:rsidRDefault="00941FF9" w:rsidP="00B10AEF">
            <w:pPr>
              <w:pStyle w:val="5"/>
              <w:numPr>
                <w:ilvl w:val="0"/>
                <w:numId w:val="0"/>
              </w:numPr>
              <w:spacing w:after="60"/>
              <w:rPr>
                <w:rFonts w:eastAsia="TimesNewRomanPSMT"/>
                <w:lang w:eastAsia="en-US"/>
              </w:rPr>
            </w:pPr>
            <m:oMath>
              <m:sSub>
                <m:sSubPr>
                  <m:ctrlPr>
                    <w:rPr>
                      <w:rFonts w:ascii="Cambria Math" w:eastAsia="Calibri" w:hAnsi="Cambria Math"/>
                      <w:i/>
                      <w:lang w:eastAsia="en-US"/>
                    </w:rPr>
                  </m:ctrlPr>
                </m:sSubPr>
                <m:e>
                  <m:r>
                    <w:rPr>
                      <w:rFonts w:ascii="Cambria Math" w:eastAsia="Calibri" w:hAnsi="Cambria Math"/>
                      <w:lang w:eastAsia="en-US"/>
                    </w:rPr>
                    <m:t>КЗП</m:t>
                  </m:r>
                </m:e>
                <m:sub>
                  <m:r>
                    <w:rPr>
                      <w:rFonts w:ascii="Cambria Math" w:eastAsia="Calibri" w:hAnsi="Cambria Math"/>
                      <w:lang w:eastAsia="en-US"/>
                    </w:rPr>
                    <m:t>2</m:t>
                  </m:r>
                </m:sub>
              </m:sSub>
            </m:oMath>
            <w:r w:rsidR="00FD3CE5" w:rsidRPr="00481E62">
              <w:rPr>
                <w:lang w:eastAsia="en-US"/>
              </w:rPr>
              <w:t> – </w:t>
            </w:r>
            <w:r w:rsidR="00FD3CE5" w:rsidRPr="0004353C">
              <w:t>коэффициент значимости подкритерия.</w:t>
            </w:r>
          </w:p>
          <w:p w14:paraId="07087A34" w14:textId="77777777" w:rsidR="00FD3CE5" w:rsidRPr="00A85912" w:rsidRDefault="00FD3CE5" w:rsidP="00B10AEF">
            <w:pPr>
              <w:pStyle w:val="5"/>
              <w:numPr>
                <w:ilvl w:val="0"/>
                <w:numId w:val="0"/>
              </w:numPr>
              <w:spacing w:after="60"/>
              <w:rPr>
                <w:lang w:eastAsia="en-US"/>
              </w:rPr>
            </w:pPr>
            <w:r w:rsidRPr="00A85912">
              <w:rPr>
                <w:u w:val="single"/>
                <w:lang w:eastAsia="en-US"/>
              </w:rPr>
              <w:t xml:space="preserve">Порядок оценки по </w:t>
            </w:r>
            <w:r>
              <w:rPr>
                <w:u w:val="single"/>
                <w:lang w:eastAsia="en-US"/>
              </w:rPr>
              <w:t>показателю</w:t>
            </w:r>
            <w:r w:rsidRPr="00A85912">
              <w:rPr>
                <w:u w:val="single"/>
                <w:lang w:eastAsia="en-US"/>
              </w:rPr>
              <w:t xml:space="preserve"> № 1</w:t>
            </w:r>
            <w:r w:rsidRPr="00A85912">
              <w:rPr>
                <w:lang w:eastAsia="en-US"/>
              </w:rPr>
              <w:t>:</w:t>
            </w:r>
          </w:p>
          <w:p w14:paraId="6B44D7B5" w14:textId="77777777" w:rsidR="00FD3CE5" w:rsidRDefault="00FD3CE5" w:rsidP="00B10AEF">
            <w:pPr>
              <w:pStyle w:val="5"/>
              <w:numPr>
                <w:ilvl w:val="0"/>
                <w:numId w:val="0"/>
              </w:numPr>
              <w:spacing w:after="60"/>
              <w:rPr>
                <w:lang w:eastAsia="en-US"/>
              </w:rPr>
            </w:pPr>
            <w:r w:rsidRPr="00A85912">
              <w:rPr>
                <w:lang w:eastAsia="en-US"/>
              </w:rPr>
              <w:t xml:space="preserve">Оценка заявок по </w:t>
            </w:r>
            <w:r>
              <w:rPr>
                <w:lang w:eastAsia="en-US"/>
              </w:rPr>
              <w:t>показателю</w:t>
            </w:r>
            <w:r w:rsidRPr="00A85912">
              <w:rPr>
                <w:lang w:eastAsia="en-US"/>
              </w:rPr>
              <w:t xml:space="preserve"> № </w:t>
            </w:r>
            <w:r>
              <w:rPr>
                <w:lang w:eastAsia="en-US"/>
              </w:rPr>
              <w:t>1</w:t>
            </w:r>
            <w:r w:rsidRPr="00A85912">
              <w:rPr>
                <w:lang w:eastAsia="en-US"/>
              </w:rPr>
              <w:t xml:space="preserve"> осуществляется по формуле:</w:t>
            </w:r>
          </w:p>
          <w:p w14:paraId="4B142B25" w14:textId="77777777" w:rsidR="00FD3CE5" w:rsidRPr="008759FC" w:rsidRDefault="00941FF9" w:rsidP="00B10AEF">
            <w:pPr>
              <w:pStyle w:val="5"/>
              <w:numPr>
                <w:ilvl w:val="0"/>
                <w:numId w:val="0"/>
              </w:numPr>
              <w:spacing w:after="60"/>
              <w:jc w:val="center"/>
              <w:rPr>
                <w:rFonts w:eastAsia="TimesNewRomanPSMT"/>
                <w:lang w:val="en-US" w:eastAsia="en-US"/>
              </w:rPr>
            </w:pPr>
            <m:oMathPara>
              <m:oMath>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1</m:t>
                    </m:r>
                  </m:sup>
                </m:sSup>
                <m:r>
                  <w:rPr>
                    <w:rFonts w:ascii="Cambria Math" w:hAnsi="Cambria Math"/>
                    <w:lang w:eastAsia="en-US"/>
                  </w:rPr>
                  <m:t>=</m:t>
                </m:r>
                <m:f>
                  <m:fPr>
                    <m:ctrlPr>
                      <w:rPr>
                        <w:rFonts w:ascii="Cambria Math" w:hAnsi="Cambria Math"/>
                        <w:bCs/>
                        <w:lang w:eastAsia="en-US"/>
                      </w:rPr>
                    </m:ctrlPr>
                  </m:fPr>
                  <m:num>
                    <m:sSubSup>
                      <m:sSubSupPr>
                        <m:ctrlPr>
                          <w:rPr>
                            <w:rFonts w:ascii="Cambria Math" w:hAnsi="Cambria Math"/>
                            <w:bCs/>
                            <w:lang w:eastAsia="en-US"/>
                          </w:rPr>
                        </m:ctrlPr>
                      </m:sSubSupPr>
                      <m:e>
                        <m:r>
                          <m:rPr>
                            <m:sty m:val="p"/>
                          </m:rPr>
                          <w:rPr>
                            <w:rFonts w:ascii="Cambria Math" w:hAnsi="Cambria Math"/>
                            <w:lang w:val="en-US" w:eastAsia="en-US"/>
                          </w:rPr>
                          <m:t>K</m:t>
                        </m:r>
                      </m:e>
                      <m:sub>
                        <m:r>
                          <m:rPr>
                            <m:sty m:val="p"/>
                          </m:rPr>
                          <w:rPr>
                            <w:rFonts w:ascii="Cambria Math" w:hAnsi="Cambria Math"/>
                            <w:lang w:val="en-US" w:eastAsia="en-US"/>
                          </w:rPr>
                          <m:t>i</m:t>
                        </m:r>
                      </m:sub>
                      <m:sup>
                        <m:r>
                          <w:rPr>
                            <w:rFonts w:ascii="Cambria Math" w:hAnsi="Cambria Math"/>
                            <w:lang w:eastAsia="en-US"/>
                          </w:rPr>
                          <m:t>1</m:t>
                        </m:r>
                      </m:sup>
                    </m:sSubSup>
                  </m:num>
                  <m:den>
                    <m:sSubSup>
                      <m:sSubSupPr>
                        <m:ctrlPr>
                          <w:rPr>
                            <w:rFonts w:ascii="Cambria Math" w:eastAsia="Calibri" w:hAnsi="Cambria Math"/>
                            <w:i/>
                            <w:lang w:eastAsia="en-US"/>
                          </w:rPr>
                        </m:ctrlPr>
                      </m:sSubSupPr>
                      <m:e>
                        <m:r>
                          <m:rPr>
                            <m:sty m:val="p"/>
                          </m:rPr>
                          <w:rPr>
                            <w:rFonts w:ascii="Cambria Math" w:eastAsia="Calibri" w:hAnsi="Cambria Math"/>
                            <w:lang w:val="en-US"/>
                          </w:rPr>
                          <m:t>K</m:t>
                        </m:r>
                      </m:e>
                      <m:sub>
                        <m:r>
                          <m:rPr>
                            <m:sty m:val="p"/>
                          </m:rPr>
                          <w:rPr>
                            <w:rFonts w:ascii="Cambria Math" w:eastAsia="Calibri" w:hAnsi="Cambria Math"/>
                            <w:lang w:val="en-US"/>
                          </w:rPr>
                          <m:t>max</m:t>
                        </m:r>
                      </m:sub>
                      <m:sup>
                        <m:r>
                          <w:rPr>
                            <w:rFonts w:ascii="Cambria Math" w:eastAsia="Calibri" w:hAnsi="Cambria Math"/>
                          </w:rPr>
                          <m:t>1</m:t>
                        </m:r>
                      </m:sup>
                    </m:sSubSup>
                    <m:r>
                      <m:rPr>
                        <m:sty m:val="p"/>
                      </m:rPr>
                      <w:rPr>
                        <w:rFonts w:ascii="Cambria Math" w:hAnsi="Cambria Math"/>
                      </w:rPr>
                      <m:t> </m:t>
                    </m:r>
                  </m:den>
                </m:f>
                <m:r>
                  <w:rPr>
                    <w:rFonts w:ascii="Cambria Math" w:hAnsi="Cambria Math"/>
                    <w:lang w:val="en-US" w:eastAsia="en-US"/>
                  </w:rPr>
                  <m:t>×100×</m:t>
                </m:r>
                <m:sSup>
                  <m:sSupPr>
                    <m:ctrlPr>
                      <w:rPr>
                        <w:rFonts w:ascii="Cambria Math" w:eastAsia="Calibri" w:hAnsi="Cambria Math"/>
                        <w:i/>
                        <w:lang w:eastAsia="en-US"/>
                      </w:rPr>
                    </m:ctrlPr>
                  </m:sSupPr>
                  <m:e>
                    <m:r>
                      <w:rPr>
                        <w:rFonts w:ascii="Cambria Math" w:eastAsia="Calibri" w:hAnsi="Cambria Math"/>
                        <w:lang w:eastAsia="en-US"/>
                      </w:rPr>
                      <m:t>КЗП</m:t>
                    </m:r>
                  </m:e>
                  <m:sup>
                    <m:r>
                      <w:rPr>
                        <w:rFonts w:ascii="Cambria Math" w:eastAsia="Calibri" w:hAnsi="Cambria Math"/>
                        <w:lang w:eastAsia="en-US"/>
                      </w:rPr>
                      <m:t>1</m:t>
                    </m:r>
                  </m:sup>
                </m:sSup>
                <m:r>
                  <w:rPr>
                    <w:rFonts w:ascii="Cambria Math" w:hAnsi="Cambria Math"/>
                    <w:lang w:val="en-US" w:eastAsia="en-US"/>
                  </w:rPr>
                  <m:t>,</m:t>
                </m:r>
              </m:oMath>
            </m:oMathPara>
          </w:p>
          <w:p w14:paraId="5FC815F6" w14:textId="77777777" w:rsidR="00FD3CE5" w:rsidRPr="00462864" w:rsidRDefault="00FD3CE5" w:rsidP="00462864">
            <w:pPr>
              <w:spacing w:before="120" w:after="60"/>
              <w:jc w:val="both"/>
              <w:rPr>
                <w:rFonts w:eastAsia="Times New Roman"/>
                <w:lang w:eastAsia="ru-RU"/>
              </w:rPr>
            </w:pPr>
            <w:r w:rsidRPr="00462864">
              <w:rPr>
                <w:rFonts w:eastAsia="Times New Roman"/>
                <w:lang w:eastAsia="ru-RU"/>
              </w:rPr>
              <w:t>где:</w:t>
            </w:r>
          </w:p>
          <w:p w14:paraId="19FF714F" w14:textId="77777777" w:rsidR="00FD3CE5" w:rsidRPr="00462864" w:rsidRDefault="00941FF9" w:rsidP="00462864">
            <w:pPr>
              <w:pStyle w:val="5"/>
              <w:numPr>
                <w:ilvl w:val="0"/>
                <w:numId w:val="0"/>
              </w:numPr>
              <w:spacing w:after="60"/>
              <w:rPr>
                <w:lang w:eastAsia="en-US"/>
              </w:rPr>
            </w:pPr>
            <m:oMath>
              <m:sSub>
                <m:sSubPr>
                  <m:ctrlPr>
                    <w:rPr>
                      <w:rFonts w:ascii="Cambria Math" w:eastAsia="Calibri" w:hAnsi="Cambria Math"/>
                      <w:i/>
                      <w:lang w:eastAsia="en-US"/>
                    </w:rPr>
                  </m:ctrlPr>
                </m:sSubPr>
                <m:e>
                  <m:r>
                    <m:rPr>
                      <m:sty m:val="p"/>
                    </m:rPr>
                    <w:rPr>
                      <w:rFonts w:ascii="Cambria Math" w:eastAsia="Calibri" w:hAnsi="Cambria Math"/>
                      <w:lang w:val="en-US" w:eastAsia="en-US"/>
                    </w:rPr>
                    <m:t>C</m:t>
                  </m:r>
                </m:e>
                <m:sub>
                  <m:r>
                    <m:rPr>
                      <m:sty m:val="p"/>
                    </m:rPr>
                    <w:rPr>
                      <w:rFonts w:ascii="Cambria Math" w:eastAsia="Calibri" w:hAnsi="Cambria Math"/>
                      <w:lang w:eastAsia="en-US"/>
                    </w:rPr>
                    <m:t>1</m:t>
                  </m:r>
                  <m:r>
                    <w:rPr>
                      <w:rFonts w:ascii="Cambria Math" w:eastAsia="Calibri" w:hAnsi="Cambria Math"/>
                      <w:lang w:eastAsia="en-US"/>
                    </w:rPr>
                    <m:t xml:space="preserve"> </m:t>
                  </m:r>
                </m:sub>
              </m:sSub>
            </m:oMath>
            <w:r w:rsidR="00FD3CE5" w:rsidRPr="00462864">
              <w:rPr>
                <w:lang w:eastAsia="en-US"/>
              </w:rPr>
              <w:t> – оценка в баллах по показателю № 1, скорректированная с учетом значимости показателя;</w:t>
            </w:r>
          </w:p>
          <w:p w14:paraId="77AAAF99" w14:textId="77777777" w:rsidR="00FD3CE5" w:rsidRPr="00462864" w:rsidRDefault="00941FF9" w:rsidP="00462864">
            <w:pPr>
              <w:pStyle w:val="5"/>
              <w:numPr>
                <w:ilvl w:val="0"/>
                <w:numId w:val="0"/>
              </w:numPr>
              <w:spacing w:after="60"/>
              <w:rPr>
                <w:lang w:eastAsia="en-US"/>
              </w:rPr>
            </w:pPr>
            <m:oMath>
              <m:sSub>
                <m:sSubPr>
                  <m:ctrlPr>
                    <w:rPr>
                      <w:rFonts w:ascii="Cambria Math" w:eastAsia="Calibri" w:hAnsi="Cambria Math"/>
                      <w:i/>
                      <w:lang w:eastAsia="en-US"/>
                    </w:rPr>
                  </m:ctrlPr>
                </m:sSubPr>
                <m:e>
                  <m:r>
                    <m:rPr>
                      <m:sty m:val="p"/>
                    </m:rPr>
                    <w:rPr>
                      <w:rFonts w:ascii="Cambria Math" w:eastAsia="Calibri" w:hAnsi="Cambria Math"/>
                      <w:lang w:eastAsia="en-US"/>
                    </w:rPr>
                    <m:t>K</m:t>
                  </m:r>
                </m:e>
                <m:sub>
                  <m:r>
                    <m:rPr>
                      <m:sty m:val="p"/>
                    </m:rPr>
                    <w:rPr>
                      <w:rFonts w:ascii="Cambria Math" w:eastAsia="Calibri" w:hAnsi="Cambria Math"/>
                      <w:lang w:eastAsia="en-US"/>
                    </w:rPr>
                    <m:t>i</m:t>
                  </m:r>
                </m:sub>
              </m:sSub>
            </m:oMath>
            <w:r w:rsidR="00FD3CE5" w:rsidRPr="00462864">
              <w:rPr>
                <w:lang w:eastAsia="en-US"/>
              </w:rPr>
              <w:t> – </w:t>
            </w:r>
            <w:r w:rsidR="00FD3CE5" w:rsidRPr="00462864">
              <w:rPr>
                <w:rFonts w:eastAsia="TimesNewRomanPSMT"/>
                <w:lang w:eastAsia="en-US"/>
              </w:rPr>
              <w:t xml:space="preserve">значение </w:t>
            </w:r>
            <w:r w:rsidR="00FD3CE5" w:rsidRPr="00462864">
              <w:rPr>
                <w:lang w:eastAsia="en-US"/>
              </w:rPr>
              <w:t>показателя текущей платежеспособности</w:t>
            </w:r>
            <w:r w:rsidR="00FD3CE5" w:rsidRPr="00462864">
              <w:rPr>
                <w:rFonts w:eastAsia="TimesNewRomanPSMT"/>
                <w:lang w:eastAsia="en-US"/>
              </w:rPr>
              <w:t xml:space="preserve"> участника закупки, заявка которого оценивается (%);</w:t>
            </w:r>
          </w:p>
          <w:p w14:paraId="6A1F80DB" w14:textId="77777777" w:rsidR="00FD3CE5" w:rsidRPr="00450C26" w:rsidRDefault="00941FF9" w:rsidP="00462864">
            <w:pPr>
              <w:spacing w:before="120" w:after="60"/>
              <w:jc w:val="both"/>
            </w:pPr>
            <m:oMath>
              <m:sSub>
                <m:sSubPr>
                  <m:ctrlPr>
                    <w:rPr>
                      <w:rFonts w:ascii="Cambria Math" w:eastAsia="Calibri" w:hAnsi="Cambria Math"/>
                      <w:i/>
                    </w:rPr>
                  </m:ctrlPr>
                </m:sSubPr>
                <m:e>
                  <m:r>
                    <m:rPr>
                      <m:sty m:val="p"/>
                    </m:rPr>
                    <w:rPr>
                      <w:rFonts w:ascii="Cambria Math" w:eastAsia="Calibri" w:hAnsi="Cambria Math"/>
                    </w:rPr>
                    <m:t>K</m:t>
                  </m:r>
                </m:e>
                <m:sub>
                  <m:r>
                    <m:rPr>
                      <m:sty m:val="p"/>
                    </m:rPr>
                    <w:rPr>
                      <w:rFonts w:ascii="Cambria Math" w:eastAsia="Calibri" w:hAnsi="Cambria Math"/>
                    </w:rPr>
                    <m:t>m</m:t>
                  </m:r>
                  <m:r>
                    <m:rPr>
                      <m:sty m:val="p"/>
                    </m:rPr>
                    <w:rPr>
                      <w:rFonts w:ascii="Cambria Math" w:eastAsia="Calibri" w:hAnsi="Cambria Math"/>
                      <w:lang w:val="en-US"/>
                    </w:rPr>
                    <m:t>ax</m:t>
                  </m:r>
                </m:sub>
              </m:sSub>
            </m:oMath>
            <w:r w:rsidR="00FD3CE5" w:rsidRPr="00462864">
              <w:rPr>
                <w:rFonts w:eastAsia="Times New Roman"/>
                <w:lang w:eastAsia="ru-RU"/>
              </w:rPr>
              <w:t> – максимальное (лучшее)</w:t>
            </w:r>
            <w:r w:rsidR="00FD3CE5" w:rsidRPr="00462864">
              <w:rPr>
                <w:rFonts w:eastAsia="TimesNewRomanPSMT"/>
              </w:rPr>
              <w:t xml:space="preserve"> значение </w:t>
            </w:r>
            <w:r w:rsidR="00FD3CE5" w:rsidRPr="00462864">
              <w:t>показателя текущей платежеспособности</w:t>
            </w:r>
            <w:r w:rsidR="00FD3CE5" w:rsidRPr="00462864">
              <w:rPr>
                <w:rFonts w:eastAsia="Times New Roman"/>
                <w:lang w:eastAsia="ru-RU"/>
              </w:rPr>
              <w:t>, имеющееся у</w:t>
            </w:r>
            <w:r w:rsidR="00FD3CE5" w:rsidRPr="00450C26">
              <w:rPr>
                <w:rFonts w:eastAsia="Times New Roman"/>
                <w:lang w:eastAsia="ru-RU"/>
              </w:rPr>
              <w:t xml:space="preserve"> участников закупки </w:t>
            </w:r>
            <w:r w:rsidR="00FD3CE5" w:rsidRPr="00450C26">
              <w:rPr>
                <w:rFonts w:eastAsia="TimesNewRomanPSMT"/>
              </w:rPr>
              <w:t>(%)</w:t>
            </w:r>
            <w:r w:rsidR="00FD3CE5" w:rsidRPr="00450C26">
              <w:rPr>
                <w:rFonts w:eastAsia="Times New Roman"/>
                <w:lang w:eastAsia="ru-RU"/>
              </w:rPr>
              <w:t>;</w:t>
            </w:r>
          </w:p>
          <w:p w14:paraId="559F5090" w14:textId="77777777" w:rsidR="00FD3CE5" w:rsidRPr="0094337D" w:rsidRDefault="00941FF9" w:rsidP="00462864">
            <w:pPr>
              <w:keepLines/>
              <w:widowControl w:val="0"/>
              <w:suppressAutoHyphens/>
              <w:spacing w:before="120"/>
              <w:ind w:left="-9"/>
              <w:jc w:val="both"/>
              <w:outlineLvl w:val="4"/>
            </w:pPr>
            <m:oMath>
              <m:sSup>
                <m:sSupPr>
                  <m:ctrlPr>
                    <w:rPr>
                      <w:rFonts w:ascii="Cambria Math" w:eastAsia="Calibri" w:hAnsi="Cambria Math"/>
                      <w:i/>
                    </w:rPr>
                  </m:ctrlPr>
                </m:sSupPr>
                <m:e>
                  <m:r>
                    <m:rPr>
                      <m:sty m:val="p"/>
                    </m:rPr>
                    <w:rPr>
                      <w:rFonts w:ascii="Cambria Math" w:eastAsia="Calibri" w:hAnsi="Cambria Math"/>
                    </w:rPr>
                    <m:t>КЗП</m:t>
                  </m:r>
                </m:e>
                <m:sup>
                  <m:r>
                    <w:rPr>
                      <w:rFonts w:ascii="Cambria Math" w:eastAsia="Calibri" w:hAnsi="Cambria Math"/>
                    </w:rPr>
                    <m:t>1</m:t>
                  </m:r>
                </m:sup>
              </m:sSup>
            </m:oMath>
            <w:r w:rsidR="00FD3CE5">
              <w:rPr>
                <w:rFonts w:eastAsiaTheme="minorEastAsia"/>
              </w:rPr>
              <w:t> </w:t>
            </w:r>
            <w:r w:rsidR="00FD3CE5" w:rsidRPr="00A85912">
              <w:t>– коэффициент значимости по</w:t>
            </w:r>
            <w:r w:rsidR="00FD3CE5">
              <w:t xml:space="preserve">казателя № 1, равный </w:t>
            </w:r>
            <w:r w:rsidR="00FD3CE5" w:rsidRPr="00082FA8">
              <w:t>0,5.</w:t>
            </w:r>
          </w:p>
          <w:p w14:paraId="5BE27994" w14:textId="77777777" w:rsidR="00FD3CE5" w:rsidRPr="00A85912" w:rsidRDefault="00FD3CE5" w:rsidP="00B10AEF">
            <w:pPr>
              <w:pStyle w:val="5"/>
              <w:numPr>
                <w:ilvl w:val="0"/>
                <w:numId w:val="0"/>
              </w:numPr>
              <w:spacing w:after="60"/>
              <w:rPr>
                <w:lang w:eastAsia="en-US"/>
              </w:rPr>
            </w:pPr>
            <w:r w:rsidRPr="00A85912">
              <w:rPr>
                <w:u w:val="single"/>
                <w:lang w:eastAsia="en-US"/>
              </w:rPr>
              <w:t xml:space="preserve">Порядок оценки по </w:t>
            </w:r>
            <w:r>
              <w:rPr>
                <w:u w:val="single"/>
                <w:lang w:eastAsia="en-US"/>
              </w:rPr>
              <w:t>показателю</w:t>
            </w:r>
            <w:r w:rsidRPr="00A85912">
              <w:rPr>
                <w:u w:val="single"/>
                <w:lang w:eastAsia="en-US"/>
              </w:rPr>
              <w:t xml:space="preserve"> № </w:t>
            </w:r>
            <w:r>
              <w:rPr>
                <w:u w:val="single"/>
                <w:lang w:eastAsia="en-US"/>
              </w:rPr>
              <w:t>2</w:t>
            </w:r>
            <w:r w:rsidRPr="00A85912">
              <w:rPr>
                <w:lang w:eastAsia="en-US"/>
              </w:rPr>
              <w:t>:</w:t>
            </w:r>
          </w:p>
          <w:p w14:paraId="1A5F17BB" w14:textId="77777777" w:rsidR="00FD3CE5" w:rsidRDefault="00FD3CE5" w:rsidP="00B10AEF">
            <w:pPr>
              <w:pStyle w:val="5"/>
              <w:numPr>
                <w:ilvl w:val="0"/>
                <w:numId w:val="0"/>
              </w:numPr>
              <w:spacing w:after="60"/>
              <w:rPr>
                <w:lang w:eastAsia="en-US"/>
              </w:rPr>
            </w:pPr>
            <w:r w:rsidRPr="00A85912">
              <w:rPr>
                <w:lang w:eastAsia="en-US"/>
              </w:rPr>
              <w:t xml:space="preserve">Оценка заявок по </w:t>
            </w:r>
            <w:r>
              <w:rPr>
                <w:lang w:eastAsia="en-US"/>
              </w:rPr>
              <w:t>показателю</w:t>
            </w:r>
            <w:r w:rsidRPr="00A85912">
              <w:rPr>
                <w:lang w:eastAsia="en-US"/>
              </w:rPr>
              <w:t xml:space="preserve"> № </w:t>
            </w:r>
            <w:r>
              <w:rPr>
                <w:lang w:eastAsia="en-US"/>
              </w:rPr>
              <w:t>2</w:t>
            </w:r>
            <w:r w:rsidRPr="00A85912">
              <w:rPr>
                <w:lang w:eastAsia="en-US"/>
              </w:rPr>
              <w:t xml:space="preserve"> осуществляется по формуле:</w:t>
            </w:r>
          </w:p>
          <w:p w14:paraId="4D1E292A" w14:textId="77777777" w:rsidR="00FD3CE5" w:rsidRPr="008759FC" w:rsidRDefault="00941FF9" w:rsidP="00B10AEF">
            <w:pPr>
              <w:pStyle w:val="5"/>
              <w:numPr>
                <w:ilvl w:val="0"/>
                <w:numId w:val="0"/>
              </w:numPr>
              <w:spacing w:after="60"/>
              <w:jc w:val="center"/>
              <w:rPr>
                <w:rFonts w:eastAsia="TimesNewRomanPSMT"/>
                <w:lang w:val="en-US" w:eastAsia="en-US"/>
              </w:rPr>
            </w:pPr>
            <m:oMathPara>
              <m:oMath>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2</m:t>
                    </m:r>
                  </m:sup>
                </m:sSup>
                <m:r>
                  <w:rPr>
                    <w:rFonts w:ascii="Cambria Math" w:hAnsi="Cambria Math"/>
                    <w:sz w:val="22"/>
                    <w:szCs w:val="22"/>
                    <w:lang w:eastAsia="en-US"/>
                  </w:rPr>
                  <m:t>=</m:t>
                </m:r>
                <m:f>
                  <m:fPr>
                    <m:ctrlPr>
                      <w:rPr>
                        <w:rFonts w:ascii="Cambria Math" w:hAnsi="Cambria Math"/>
                        <w:bCs/>
                        <w:sz w:val="22"/>
                        <w:szCs w:val="22"/>
                        <w:lang w:eastAsia="en-US"/>
                      </w:rPr>
                    </m:ctrlPr>
                  </m:fPr>
                  <m:num>
                    <m:sSubSup>
                      <m:sSubSupPr>
                        <m:ctrlPr>
                          <w:rPr>
                            <w:rFonts w:ascii="Cambria Math" w:hAnsi="Cambria Math"/>
                            <w:bCs/>
                            <w:sz w:val="22"/>
                            <w:szCs w:val="22"/>
                            <w:lang w:eastAsia="en-US"/>
                          </w:rPr>
                        </m:ctrlPr>
                      </m:sSubSupPr>
                      <m:e>
                        <m:r>
                          <m:rPr>
                            <m:sty m:val="p"/>
                          </m:rPr>
                          <w:rPr>
                            <w:rFonts w:ascii="Cambria Math" w:hAnsi="Cambria Math"/>
                            <w:sz w:val="22"/>
                            <w:szCs w:val="22"/>
                            <w:lang w:val="en-US" w:eastAsia="en-US"/>
                          </w:rPr>
                          <m:t>K</m:t>
                        </m:r>
                      </m:e>
                      <m:sub>
                        <m:r>
                          <m:rPr>
                            <m:sty m:val="p"/>
                          </m:rPr>
                          <w:rPr>
                            <w:rFonts w:ascii="Cambria Math" w:hAnsi="Cambria Math"/>
                            <w:sz w:val="22"/>
                            <w:szCs w:val="22"/>
                            <w:lang w:val="en-US" w:eastAsia="en-US"/>
                          </w:rPr>
                          <m:t>min</m:t>
                        </m:r>
                      </m:sub>
                      <m:sup>
                        <m:r>
                          <w:rPr>
                            <w:rFonts w:ascii="Cambria Math" w:hAnsi="Cambria Math"/>
                            <w:sz w:val="22"/>
                            <w:szCs w:val="22"/>
                            <w:lang w:eastAsia="en-US"/>
                          </w:rPr>
                          <m:t>2</m:t>
                        </m:r>
                      </m:sup>
                    </m:sSubSup>
                  </m:num>
                  <m:den>
                    <m:sSubSup>
                      <m:sSubSupPr>
                        <m:ctrlPr>
                          <w:rPr>
                            <w:rFonts w:ascii="Cambria Math" w:eastAsia="Calibri" w:hAnsi="Cambria Math"/>
                            <w:i/>
                            <w:sz w:val="22"/>
                            <w:szCs w:val="22"/>
                            <w:lang w:eastAsia="en-US"/>
                          </w:rPr>
                        </m:ctrlPr>
                      </m:sSubSupPr>
                      <m:e>
                        <m:r>
                          <m:rPr>
                            <m:sty m:val="p"/>
                          </m:rPr>
                          <w:rPr>
                            <w:rFonts w:ascii="Cambria Math" w:eastAsia="Calibri" w:hAnsi="Cambria Math"/>
                            <w:sz w:val="22"/>
                            <w:szCs w:val="22"/>
                            <w:lang w:val="en-US"/>
                          </w:rPr>
                          <m:t>K</m:t>
                        </m:r>
                      </m:e>
                      <m:sub>
                        <m:r>
                          <m:rPr>
                            <m:sty m:val="p"/>
                          </m:rPr>
                          <w:rPr>
                            <w:rFonts w:ascii="Cambria Math" w:eastAsia="Calibri" w:hAnsi="Cambria Math"/>
                            <w:sz w:val="22"/>
                            <w:szCs w:val="22"/>
                            <w:lang w:val="en-US"/>
                          </w:rPr>
                          <m:t>i</m:t>
                        </m:r>
                      </m:sub>
                      <m:sup>
                        <m:r>
                          <w:rPr>
                            <w:rFonts w:ascii="Cambria Math" w:eastAsia="Calibri" w:hAnsi="Cambria Math"/>
                            <w:sz w:val="22"/>
                            <w:szCs w:val="22"/>
                          </w:rPr>
                          <m:t>2</m:t>
                        </m:r>
                      </m:sup>
                    </m:sSubSup>
                    <m:r>
                      <m:rPr>
                        <m:sty m:val="p"/>
                      </m:rPr>
                      <w:rPr>
                        <w:rFonts w:ascii="Cambria Math" w:hAnsi="Cambria Math"/>
                        <w:sz w:val="22"/>
                        <w:szCs w:val="22"/>
                      </w:rPr>
                      <m:t> </m:t>
                    </m:r>
                  </m:den>
                </m:f>
                <m:r>
                  <w:rPr>
                    <w:rFonts w:ascii="Cambria Math" w:hAnsi="Cambria Math"/>
                    <w:lang w:val="en-US" w:eastAsia="en-US"/>
                  </w:rPr>
                  <m:t>×100×</m:t>
                </m:r>
                <m:sSup>
                  <m:sSupPr>
                    <m:ctrlPr>
                      <w:rPr>
                        <w:rFonts w:ascii="Cambria Math" w:eastAsia="Calibri" w:hAnsi="Cambria Math"/>
                        <w:i/>
                        <w:lang w:eastAsia="en-US"/>
                      </w:rPr>
                    </m:ctrlPr>
                  </m:sSupPr>
                  <m:e>
                    <m:r>
                      <m:rPr>
                        <m:sty m:val="p"/>
                      </m:rPr>
                      <w:rPr>
                        <w:rFonts w:ascii="Cambria Math" w:eastAsia="Calibri" w:hAnsi="Cambria Math"/>
                        <w:lang w:eastAsia="en-US"/>
                      </w:rPr>
                      <m:t>КЗП</m:t>
                    </m:r>
                  </m:e>
                  <m:sup>
                    <m:r>
                      <w:rPr>
                        <w:rFonts w:ascii="Cambria Math" w:eastAsia="Calibri" w:hAnsi="Cambria Math"/>
                        <w:lang w:eastAsia="en-US"/>
                      </w:rPr>
                      <m:t>2</m:t>
                    </m:r>
                  </m:sup>
                </m:sSup>
                <m:r>
                  <w:rPr>
                    <w:rFonts w:ascii="Cambria Math" w:hAnsi="Cambria Math"/>
                    <w:sz w:val="22"/>
                    <w:szCs w:val="22"/>
                    <w:lang w:val="en-US" w:eastAsia="en-US"/>
                  </w:rPr>
                  <m:t>,</m:t>
                </m:r>
              </m:oMath>
            </m:oMathPara>
          </w:p>
          <w:p w14:paraId="191E0DFF" w14:textId="77777777" w:rsidR="00FD3CE5" w:rsidRDefault="00FD3CE5" w:rsidP="00B10AEF">
            <w:pPr>
              <w:pStyle w:val="5"/>
              <w:numPr>
                <w:ilvl w:val="0"/>
                <w:numId w:val="0"/>
              </w:numPr>
              <w:spacing w:after="60"/>
              <w:rPr>
                <w:rFonts w:eastAsia="TimesNewRomanPSMT"/>
                <w:lang w:eastAsia="en-US"/>
              </w:rPr>
            </w:pPr>
            <w:r>
              <w:rPr>
                <w:rFonts w:eastAsia="TimesNewRomanPSMT"/>
                <w:lang w:eastAsia="en-US"/>
              </w:rPr>
              <w:t>где:</w:t>
            </w:r>
          </w:p>
          <w:p w14:paraId="310BAC08" w14:textId="77777777" w:rsidR="00FD3CE5" w:rsidRPr="0094337D" w:rsidRDefault="00941FF9" w:rsidP="00B10AEF">
            <w:pPr>
              <w:pStyle w:val="5"/>
              <w:numPr>
                <w:ilvl w:val="0"/>
                <w:numId w:val="0"/>
              </w:numPr>
              <w:spacing w:after="60"/>
              <w:rPr>
                <w:lang w:eastAsia="en-US"/>
              </w:rPr>
            </w:pPr>
            <m:oMath>
              <m:sSup>
                <m:sSupPr>
                  <m:ctrlPr>
                    <w:rPr>
                      <w:rFonts w:ascii="Cambria Math" w:eastAsia="Calibri" w:hAnsi="Cambria Math"/>
                      <w:i/>
                      <w:lang w:eastAsia="en-US"/>
                    </w:rPr>
                  </m:ctrlPr>
                </m:sSupPr>
                <m:e>
                  <m:r>
                    <m:rPr>
                      <m:sty m:val="p"/>
                    </m:rPr>
                    <w:rPr>
                      <w:rFonts w:ascii="Cambria Math" w:eastAsia="Calibri" w:hAnsi="Cambria Math"/>
                      <w:lang w:eastAsia="en-US"/>
                    </w:rPr>
                    <m:t>C</m:t>
                  </m:r>
                </m:e>
                <m:sup>
                  <m:r>
                    <w:rPr>
                      <w:rFonts w:ascii="Cambria Math" w:eastAsia="Calibri" w:hAnsi="Cambria Math"/>
                      <w:lang w:eastAsia="en-US"/>
                    </w:rPr>
                    <m:t>2</m:t>
                  </m:r>
                </m:sup>
              </m:sSup>
            </m:oMath>
            <w:r w:rsidR="00FD3CE5">
              <w:rPr>
                <w:lang w:eastAsia="en-US"/>
              </w:rPr>
              <w:t> </w:t>
            </w:r>
            <w:r w:rsidR="00FD3CE5" w:rsidRPr="00481E62">
              <w:rPr>
                <w:lang w:eastAsia="en-US"/>
              </w:rPr>
              <w:t>– оценка в баллах по показателю № </w:t>
            </w:r>
            <w:r w:rsidR="00FD3CE5">
              <w:rPr>
                <w:lang w:eastAsia="en-US"/>
              </w:rPr>
              <w:t>2</w:t>
            </w:r>
            <w:r w:rsidR="00FD3CE5" w:rsidRPr="00481E62">
              <w:rPr>
                <w:lang w:eastAsia="en-US"/>
              </w:rPr>
              <w:t>, скорректированная с учетом значимости по</w:t>
            </w:r>
            <w:r w:rsidR="00FD3CE5">
              <w:rPr>
                <w:lang w:eastAsia="en-US"/>
              </w:rPr>
              <w:t>казателя;</w:t>
            </w:r>
          </w:p>
          <w:p w14:paraId="27D371D2" w14:textId="77777777" w:rsidR="00FD3CE5" w:rsidRPr="00481E62" w:rsidRDefault="00941FF9" w:rsidP="00B10AEF">
            <w:pPr>
              <w:spacing w:before="60" w:after="60"/>
              <w:jc w:val="both"/>
              <w:rPr>
                <w:rFonts w:eastAsia="TimesNewRomanPSMT"/>
              </w:rPr>
            </w:pPr>
            <m:oMath>
              <m:sSubSup>
                <m:sSubSupPr>
                  <m:ctrlPr>
                    <w:rPr>
                      <w:rFonts w:ascii="Cambria Math" w:eastAsia="Calibri" w:hAnsi="Cambria Math"/>
                      <w:i/>
                    </w:rPr>
                  </m:ctrlPr>
                </m:sSubSupPr>
                <m:e>
                  <m:r>
                    <m:rPr>
                      <m:sty m:val="p"/>
                    </m:rPr>
                    <w:rPr>
                      <w:rFonts w:ascii="Cambria Math" w:eastAsia="Calibri" w:hAnsi="Cambria Math"/>
                      <w:lang w:val="en-US"/>
                    </w:rPr>
                    <m:t>K</m:t>
                  </m:r>
                </m:e>
                <m:sub>
                  <m:r>
                    <m:rPr>
                      <m:sty m:val="p"/>
                    </m:rPr>
                    <w:rPr>
                      <w:rFonts w:ascii="Cambria Math" w:eastAsia="Calibri" w:hAnsi="Cambria Math"/>
                      <w:lang w:val="en-US"/>
                    </w:rPr>
                    <m:t>min</m:t>
                  </m:r>
                </m:sub>
                <m:sup>
                  <m:r>
                    <w:rPr>
                      <w:rFonts w:ascii="Cambria Math" w:eastAsia="Calibri" w:hAnsi="Cambria Math"/>
                    </w:rPr>
                    <m:t>2</m:t>
                  </m:r>
                </m:sup>
              </m:sSubSup>
            </m:oMath>
            <w:r w:rsidR="00FD3CE5" w:rsidRPr="00A85912">
              <w:rPr>
                <w:rFonts w:eastAsia="Times New Roman"/>
                <w:lang w:eastAsia="ru-RU"/>
              </w:rPr>
              <w:t> – м</w:t>
            </w:r>
            <w:r w:rsidR="00FD3CE5">
              <w:rPr>
                <w:rFonts w:eastAsia="Times New Roman"/>
                <w:lang w:eastAsia="ru-RU"/>
              </w:rPr>
              <w:t>ини</w:t>
            </w:r>
            <w:r w:rsidR="00FD3CE5" w:rsidRPr="00A85912">
              <w:rPr>
                <w:rFonts w:eastAsia="Times New Roman"/>
                <w:lang w:eastAsia="ru-RU"/>
              </w:rPr>
              <w:t>мальное (лучшее)</w:t>
            </w:r>
            <w:r w:rsidR="00FD3CE5" w:rsidRPr="00A85912">
              <w:rPr>
                <w:rFonts w:eastAsia="TimesNewRomanPSMT"/>
              </w:rPr>
              <w:t xml:space="preserve"> значение </w:t>
            </w:r>
            <w:r w:rsidR="00FD3CE5" w:rsidRPr="00A85912">
              <w:t xml:space="preserve">показателя </w:t>
            </w:r>
            <w:r w:rsidR="00FD3CE5">
              <w:t>убыточности по имущественному страхованию</w:t>
            </w:r>
            <w:r w:rsidR="00FD3CE5" w:rsidRPr="00A85912">
              <w:rPr>
                <w:rFonts w:eastAsia="Times New Roman"/>
                <w:lang w:eastAsia="ru-RU"/>
              </w:rPr>
              <w:t xml:space="preserve">, имеющееся у участников закупки </w:t>
            </w:r>
            <w:r w:rsidR="00FD3CE5" w:rsidRPr="00A85912">
              <w:rPr>
                <w:rFonts w:eastAsia="TimesNewRomanPSMT"/>
              </w:rPr>
              <w:t>(%)</w:t>
            </w:r>
            <w:r w:rsidR="00FD3CE5" w:rsidRPr="00A85912">
              <w:rPr>
                <w:rFonts w:eastAsia="Times New Roman"/>
                <w:lang w:eastAsia="ru-RU"/>
              </w:rPr>
              <w:t>;</w:t>
            </w:r>
          </w:p>
          <w:p w14:paraId="75C240A1" w14:textId="77777777" w:rsidR="00FD3CE5" w:rsidRPr="00A85912" w:rsidRDefault="00941FF9" w:rsidP="00B10AEF">
            <w:pPr>
              <w:pStyle w:val="a"/>
              <w:numPr>
                <w:ilvl w:val="0"/>
                <w:numId w:val="0"/>
              </w:numPr>
              <w:tabs>
                <w:tab w:val="left" w:pos="2977"/>
                <w:tab w:val="left" w:pos="3544"/>
              </w:tabs>
              <w:spacing w:after="60"/>
            </w:pPr>
            <m:oMath>
              <m:sSubSup>
                <m:sSubSupPr>
                  <m:ctrlPr>
                    <w:rPr>
                      <w:rFonts w:ascii="Cambria Math" w:hAnsi="Cambria Math"/>
                      <w:bCs/>
                      <w:sz w:val="22"/>
                      <w:szCs w:val="22"/>
                      <w:lang w:eastAsia="en-US"/>
                    </w:rPr>
                  </m:ctrlPr>
                </m:sSubSupPr>
                <m:e>
                  <m:r>
                    <m:rPr>
                      <m:sty m:val="p"/>
                    </m:rPr>
                    <w:rPr>
                      <w:rFonts w:ascii="Cambria Math" w:hAnsi="Cambria Math"/>
                      <w:sz w:val="22"/>
                      <w:szCs w:val="22"/>
                      <w:lang w:val="en-US" w:eastAsia="en-US"/>
                    </w:rPr>
                    <m:t>K</m:t>
                  </m:r>
                </m:e>
                <m:sub>
                  <m:r>
                    <m:rPr>
                      <m:sty m:val="p"/>
                    </m:rPr>
                    <w:rPr>
                      <w:rFonts w:ascii="Cambria Math" w:hAnsi="Cambria Math"/>
                      <w:sz w:val="22"/>
                      <w:szCs w:val="22"/>
                      <w:lang w:val="en-US" w:eastAsia="en-US"/>
                    </w:rPr>
                    <m:t>i</m:t>
                  </m:r>
                </m:sub>
                <m:sup>
                  <m:r>
                    <w:rPr>
                      <w:rFonts w:ascii="Cambria Math" w:hAnsi="Cambria Math"/>
                      <w:sz w:val="22"/>
                      <w:szCs w:val="22"/>
                      <w:lang w:eastAsia="en-US"/>
                    </w:rPr>
                    <m:t>2</m:t>
                  </m:r>
                </m:sup>
              </m:sSubSup>
            </m:oMath>
            <w:r w:rsidR="00FD3CE5" w:rsidRPr="00A85912">
              <w:rPr>
                <w:lang w:eastAsia="en-US"/>
              </w:rPr>
              <w:t> – </w:t>
            </w:r>
            <w:r w:rsidR="00FD3CE5" w:rsidRPr="00A85912">
              <w:rPr>
                <w:rFonts w:eastAsia="TimesNewRomanPSMT"/>
                <w:lang w:eastAsia="en-US"/>
              </w:rPr>
              <w:t xml:space="preserve">значение </w:t>
            </w:r>
            <w:r w:rsidR="00FD3CE5" w:rsidRPr="00A85912">
              <w:rPr>
                <w:lang w:eastAsia="en-US"/>
              </w:rPr>
              <w:t xml:space="preserve">показателя </w:t>
            </w:r>
            <w:r w:rsidR="00FD3CE5">
              <w:rPr>
                <w:lang w:eastAsia="en-US"/>
              </w:rPr>
              <w:t>убыточности по имущественному страхованию</w:t>
            </w:r>
            <w:r w:rsidR="00FD3CE5" w:rsidRPr="00A85912">
              <w:rPr>
                <w:rFonts w:eastAsia="TimesNewRomanPSMT"/>
                <w:lang w:eastAsia="en-US"/>
              </w:rPr>
              <w:t xml:space="preserve"> участника закупки, заявка которого оценивается (%);</w:t>
            </w:r>
          </w:p>
          <w:p w14:paraId="38365B4C" w14:textId="77777777" w:rsidR="00FD3CE5" w:rsidRPr="00260F54" w:rsidRDefault="00941FF9" w:rsidP="00B10AEF">
            <w:pPr>
              <w:keepLines/>
              <w:widowControl w:val="0"/>
              <w:suppressAutoHyphens/>
              <w:spacing w:before="120"/>
              <w:ind w:left="-9"/>
              <w:jc w:val="both"/>
              <w:outlineLvl w:val="4"/>
              <w:rPr>
                <w:i/>
                <w:u w:val="single"/>
              </w:rPr>
            </w:pPr>
            <m:oMath>
              <m:sSup>
                <m:sSupPr>
                  <m:ctrlPr>
                    <w:rPr>
                      <w:rFonts w:ascii="Cambria Math" w:eastAsia="Calibri" w:hAnsi="Cambria Math"/>
                      <w:i/>
                    </w:rPr>
                  </m:ctrlPr>
                </m:sSupPr>
                <m:e>
                  <m:r>
                    <m:rPr>
                      <m:sty m:val="p"/>
                    </m:rPr>
                    <w:rPr>
                      <w:rFonts w:ascii="Cambria Math" w:eastAsia="Calibri" w:hAnsi="Cambria Math"/>
                    </w:rPr>
                    <m:t>КЗП</m:t>
                  </m:r>
                </m:e>
                <m:sup>
                  <m:r>
                    <w:rPr>
                      <w:rFonts w:ascii="Cambria Math" w:eastAsia="Calibri" w:hAnsi="Cambria Math"/>
                    </w:rPr>
                    <m:t>2</m:t>
                  </m:r>
                </m:sup>
              </m:sSup>
            </m:oMath>
            <w:r w:rsidR="00FD3CE5" w:rsidRPr="00A85912">
              <w:t> – коэффициент значимости по</w:t>
            </w:r>
            <w:r w:rsidR="00FD3CE5">
              <w:t xml:space="preserve">казателя № 2, равный </w:t>
            </w:r>
            <w:r w:rsidR="00FD3CE5" w:rsidRPr="00082FA8">
              <w:t>0,5.</w:t>
            </w:r>
          </w:p>
        </w:tc>
        <w:tc>
          <w:tcPr>
            <w:tcW w:w="581" w:type="pct"/>
            <w:vMerge/>
            <w:shd w:val="clear" w:color="auto" w:fill="D9D9D9" w:themeFill="background1" w:themeFillShade="D9"/>
          </w:tcPr>
          <w:p w14:paraId="1859415D" w14:textId="77777777" w:rsidR="00FD3CE5" w:rsidRPr="007C3D72" w:rsidRDefault="00FD3CE5" w:rsidP="00B10AEF">
            <w:pPr>
              <w:keepLines/>
              <w:widowControl w:val="0"/>
              <w:suppressAutoHyphens/>
              <w:spacing w:before="120"/>
              <w:jc w:val="center"/>
              <w:outlineLvl w:val="4"/>
              <w:rPr>
                <w:lang w:eastAsia="ru-RU"/>
              </w:rPr>
            </w:pPr>
          </w:p>
        </w:tc>
        <w:tc>
          <w:tcPr>
            <w:tcW w:w="576" w:type="pct"/>
            <w:vMerge/>
          </w:tcPr>
          <w:p w14:paraId="332D3C97" w14:textId="77777777" w:rsidR="00FD3CE5" w:rsidRPr="007C3D72" w:rsidRDefault="00FD3CE5" w:rsidP="00B10AEF">
            <w:pPr>
              <w:keepLines/>
              <w:widowControl w:val="0"/>
              <w:suppressAutoHyphens/>
              <w:spacing w:before="120"/>
              <w:jc w:val="center"/>
              <w:outlineLvl w:val="4"/>
              <w:rPr>
                <w:lang w:eastAsia="ru-RU"/>
              </w:rPr>
            </w:pPr>
          </w:p>
        </w:tc>
      </w:tr>
    </w:tbl>
    <w:p w14:paraId="55E71985" w14:textId="77777777" w:rsidR="00FD3CE5" w:rsidRPr="0061579A" w:rsidRDefault="00FD3CE5" w:rsidP="00F62A74">
      <w:pPr>
        <w:pStyle w:val="5"/>
        <w:numPr>
          <w:ilvl w:val="3"/>
          <w:numId w:val="19"/>
        </w:numPr>
        <w:ind w:left="851"/>
        <w:outlineLvl w:val="9"/>
      </w:pPr>
      <w:r w:rsidRPr="0061579A">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t>н</w:t>
      </w:r>
      <w:r w:rsidRPr="0061579A">
        <w:t>ая на 100</w:t>
      </w:r>
      <w:r>
        <w:t>%</w:t>
      </w:r>
      <w:r w:rsidRPr="0061579A">
        <w:t>.</w:t>
      </w:r>
    </w:p>
    <w:p w14:paraId="1DCAF6A2" w14:textId="77777777" w:rsidR="00FD3CE5" w:rsidRPr="0061579A" w:rsidRDefault="00FD3CE5" w:rsidP="00F62A74">
      <w:pPr>
        <w:pStyle w:val="5"/>
        <w:numPr>
          <w:ilvl w:val="3"/>
          <w:numId w:val="19"/>
        </w:numPr>
        <w:ind w:left="851"/>
        <w:outlineLvl w:val="9"/>
      </w:pPr>
      <w:r w:rsidRPr="0061579A">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61579A">
        <w:rPr>
          <w:rFonts w:eastAsiaTheme="majorEastAsia"/>
          <w:lang w:val="ru"/>
        </w:rPr>
        <w:t>Дробные значения</w:t>
      </w:r>
      <w:r w:rsidRPr="0061579A">
        <w:t xml:space="preserve"> балльных оценок округляются до двух десятичных знаков после запятой по математическим правилам округления.</w:t>
      </w:r>
    </w:p>
    <w:p w14:paraId="0E646D3C" w14:textId="77777777" w:rsidR="00FD3CE5" w:rsidRDefault="00FD3CE5" w:rsidP="00F62A74">
      <w:pPr>
        <w:pStyle w:val="5"/>
        <w:numPr>
          <w:ilvl w:val="3"/>
          <w:numId w:val="19"/>
        </w:numPr>
        <w:ind w:left="851"/>
        <w:outlineLvl w:val="9"/>
      </w:pPr>
      <w:r w:rsidRPr="0061579A">
        <w:t>В случае если участник закупки указывает цену в валюте, отличной от указанной в п. </w:t>
      </w:r>
      <w:r>
        <w:t>10</w:t>
      </w:r>
      <w:r w:rsidRPr="0061579A">
        <w:t xml:space="preserve"> информационной карты, сопоставление заявок участников осуществляется в валюте НМЦ, указанной в п. </w:t>
      </w:r>
      <w:r>
        <w:t>10</w:t>
      </w:r>
      <w:r w:rsidRPr="0061579A">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3DBF5C1B" w14:textId="1528E730" w:rsidR="00FD3CE5" w:rsidRPr="00F37E93" w:rsidRDefault="00FD3CE5" w:rsidP="00F62A74">
      <w:pPr>
        <w:pStyle w:val="5"/>
        <w:numPr>
          <w:ilvl w:val="3"/>
          <w:numId w:val="19"/>
        </w:numPr>
        <w:ind w:left="851"/>
        <w:outlineLvl w:val="9"/>
      </w:pPr>
      <w:r w:rsidRPr="00AE4822">
        <w:t xml:space="preserve">В зависимости от установленных критериев оценки и сопоставления заявок порядок оценки и </w:t>
      </w:r>
      <w:r w:rsidRPr="00445DF5">
        <w:rPr>
          <w:rFonts w:eastAsiaTheme="majorEastAsia"/>
          <w:bCs/>
          <w:lang w:val="ru"/>
        </w:rPr>
        <w:t>сопоставления</w:t>
      </w:r>
      <w:r w:rsidRPr="00AE4822">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w:t>
      </w:r>
      <w:r w:rsidRPr="004712A5">
        <w:t xml:space="preserve"> о закупке, со значимостью критериев оценки </w:t>
      </w:r>
      <w:r w:rsidRPr="00F138A5">
        <w:t>«Цена договора или цена за единицу продукции»</w:t>
      </w:r>
      <w:r w:rsidRPr="00A15387">
        <w:t xml:space="preserve">, предусмотренные </w:t>
      </w:r>
      <w:r w:rsidRPr="00F37E93">
        <w:t>п</w:t>
      </w:r>
      <w:r w:rsidR="006251C7">
        <w:t>.</w:t>
      </w:r>
      <w:r w:rsidRPr="00F37E93">
        <w:t xml:space="preserve"> 3.10.6 Приложения №</w:t>
      </w:r>
      <w:r>
        <w:t> </w:t>
      </w:r>
      <w:r w:rsidRPr="00F37E93">
        <w:t xml:space="preserve">6 к Положению о закупке </w:t>
      </w:r>
      <w:r>
        <w:t>в виде конкретных выдержек из текста указанных пунктов</w:t>
      </w:r>
      <w:r w:rsidR="006251C7">
        <w:t xml:space="preserve">. </w:t>
      </w:r>
    </w:p>
    <w:p w14:paraId="713D5252" w14:textId="77777777" w:rsidR="00FD3CE5" w:rsidRPr="008A3B8C" w:rsidRDefault="00FD3CE5" w:rsidP="00F62A74">
      <w:pPr>
        <w:pStyle w:val="5"/>
        <w:numPr>
          <w:ilvl w:val="3"/>
          <w:numId w:val="19"/>
        </w:numPr>
        <w:ind w:left="851"/>
        <w:outlineLvl w:val="9"/>
        <w:rPr>
          <w:rFonts w:eastAsiaTheme="majorEastAsia"/>
          <w:bCs/>
        </w:rPr>
      </w:pPr>
      <w:r w:rsidRPr="008A3B8C">
        <w:rPr>
          <w:rFonts w:eastAsiaTheme="majorEastAsia"/>
          <w:bCs/>
        </w:rPr>
        <w:t>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характера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588BFDD0" w14:textId="77777777" w:rsidR="00FD3CE5" w:rsidRPr="00036F47" w:rsidRDefault="00FD3CE5" w:rsidP="00F62A74">
      <w:pPr>
        <w:pStyle w:val="5"/>
        <w:numPr>
          <w:ilvl w:val="3"/>
          <w:numId w:val="19"/>
        </w:numPr>
        <w:ind w:left="851"/>
        <w:outlineLvl w:val="9"/>
        <w:rPr>
          <w:rFonts w:eastAsiaTheme="majorEastAsia"/>
          <w:bCs/>
        </w:rPr>
      </w:pPr>
      <w:r>
        <w:rPr>
          <w:rFonts w:eastAsiaTheme="majorEastAsia"/>
          <w:bCs/>
          <w:lang w:val="ru"/>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критериям оценки «</w:t>
      </w:r>
      <w:r w:rsidRPr="004415E5">
        <w:rPr>
          <w:rFonts w:eastAsiaTheme="majorEastAsia"/>
          <w:bCs/>
        </w:rPr>
        <w:t>Цена договора или цена за единицу продукции</w:t>
      </w:r>
      <w:r>
        <w:rPr>
          <w:rFonts w:eastAsiaTheme="majorEastAsia"/>
          <w:bCs/>
          <w:lang w:val="ru"/>
        </w:rPr>
        <w:t xml:space="preserve">» производится по </w:t>
      </w:r>
      <w:r w:rsidRPr="00FE1FAF">
        <w:rPr>
          <w:rFonts w:eastAsiaTheme="majorEastAsia"/>
          <w:bCs/>
        </w:rPr>
        <w:t>предложенной в указанных заявках цене договора, сниженной на 15</w:t>
      </w:r>
      <w:r>
        <w:rPr>
          <w:rFonts w:eastAsiaTheme="majorEastAsia"/>
          <w:bCs/>
        </w:rPr>
        <w:t> (пятнадцать)</w:t>
      </w:r>
      <w:r w:rsidRPr="00FE1FAF">
        <w:rPr>
          <w:rFonts w:eastAsiaTheme="majorEastAsia"/>
          <w:bCs/>
        </w:rPr>
        <w:t xml:space="preserve"> процентов, при этом договор заключается по цене договора, предложенной участником в заявке на участие в закупке</w:t>
      </w:r>
      <w:r>
        <w:rPr>
          <w:rFonts w:eastAsiaTheme="majorEastAsia"/>
          <w:bCs/>
        </w:rPr>
        <w:t xml:space="preserve"> (предоставление приоритета).</w:t>
      </w:r>
      <w:r w:rsidRPr="004415E5">
        <w:rPr>
          <w:rFonts w:eastAsiaTheme="majorEastAsia"/>
          <w:bCs/>
          <w:lang w:val="ru"/>
        </w:rPr>
        <w:t xml:space="preserve"> </w:t>
      </w:r>
    </w:p>
    <w:p w14:paraId="0D94EF4E" w14:textId="77777777" w:rsidR="00FD3CE5" w:rsidRDefault="00FD3CE5" w:rsidP="00F62A74">
      <w:pPr>
        <w:pStyle w:val="5"/>
        <w:numPr>
          <w:ilvl w:val="3"/>
          <w:numId w:val="19"/>
        </w:numPr>
        <w:ind w:left="851"/>
        <w:outlineLvl w:val="9"/>
        <w:rPr>
          <w:rFonts w:eastAsiaTheme="majorEastAsia"/>
          <w:bCs/>
        </w:rPr>
      </w:pPr>
      <w:r w:rsidRPr="00C265C3">
        <w:rPr>
          <w:rFonts w:eastAsiaTheme="majorEastAsia"/>
          <w:bCs/>
        </w:rPr>
        <w:t>Оценка и сопоставление заявок, которые содержат предложение о поставке</w:t>
      </w:r>
      <w:r>
        <w:rPr>
          <w:rFonts w:eastAsiaTheme="majorEastAsia"/>
          <w:bCs/>
        </w:rPr>
        <w:t xml:space="preserve"> радиоэлектронной продукции, включенной в единый реестр российской радиоэлектронной продукции, </w:t>
      </w:r>
      <w:r w:rsidRPr="00C265C3">
        <w:rPr>
          <w:rFonts w:eastAsiaTheme="majorEastAsia"/>
          <w:bCs/>
        </w:rPr>
        <w:t xml:space="preserve">по критериям оценки «Цена договора или цена за единицу продукции» производится по предложенной в указанных заявках цене договора, сниженной на </w:t>
      </w:r>
      <w:r>
        <w:rPr>
          <w:rFonts w:eastAsiaTheme="majorEastAsia"/>
          <w:bCs/>
        </w:rPr>
        <w:t>30 (тридцать)</w:t>
      </w:r>
      <w:r w:rsidRPr="00C265C3">
        <w:rPr>
          <w:rFonts w:eastAsiaTheme="majorEastAsia"/>
          <w:bCs/>
        </w:rPr>
        <w:t xml:space="preserve"> процентов, при этом договор заключается по цене договора, предложенной участником в заявке на участие в закупке.</w:t>
      </w:r>
    </w:p>
    <w:p w14:paraId="25AD358A" w14:textId="77777777" w:rsidR="00FD3CE5" w:rsidRDefault="00FD3CE5" w:rsidP="00F62A74">
      <w:pPr>
        <w:pStyle w:val="5"/>
        <w:numPr>
          <w:ilvl w:val="3"/>
          <w:numId w:val="19"/>
        </w:numPr>
        <w:ind w:left="851"/>
        <w:outlineLvl w:val="9"/>
        <w:rPr>
          <w:rFonts w:eastAsiaTheme="majorEastAsia"/>
          <w:bCs/>
        </w:rPr>
      </w:pPr>
      <w:r>
        <w:rPr>
          <w:rFonts w:eastAsiaTheme="majorEastAsia"/>
          <w:bCs/>
        </w:rPr>
        <w:t xml:space="preserve">Особенности предоставления приоритета: </w:t>
      </w:r>
    </w:p>
    <w:p w14:paraId="00EBBD70" w14:textId="77777777" w:rsidR="00FD3CE5" w:rsidRPr="00586A13" w:rsidRDefault="00FD3CE5" w:rsidP="00F62A74">
      <w:pPr>
        <w:pStyle w:val="5"/>
        <w:numPr>
          <w:ilvl w:val="4"/>
          <w:numId w:val="27"/>
        </w:numPr>
        <w:ind w:left="1843" w:hanging="425"/>
        <w:outlineLvl w:val="9"/>
        <w:rPr>
          <w:rFonts w:eastAsiaTheme="majorEastAsia"/>
          <w:bCs/>
        </w:rPr>
      </w:pPr>
      <w:r w:rsidRPr="00FE1FAF">
        <w:rPr>
          <w:rFonts w:eastAsiaTheme="majorEastAsia"/>
          <w:bCs/>
        </w:rPr>
        <w:t>В случае, если в документации о закупке при оценке и сопоставлении заявок по</w:t>
      </w:r>
      <w:r w:rsidRPr="00003EFE">
        <w:rPr>
          <w:rFonts w:eastAsiaTheme="majorEastAsia"/>
          <w:bCs/>
        </w:rPr>
        <w:t xml:space="preserve"> критерию «Цена договора или цена за единицу продукции» в качестве единого базиса оценки установлены цены без учета НДС,</w:t>
      </w:r>
      <w:r>
        <w:rPr>
          <w:rFonts w:eastAsiaTheme="majorEastAsia"/>
          <w:bCs/>
        </w:rPr>
        <w:t xml:space="preserve"> предоставление приоритета </w:t>
      </w:r>
      <w:r w:rsidRPr="00003EFE">
        <w:rPr>
          <w:rFonts w:eastAsiaTheme="majorEastAsia"/>
          <w:bCs/>
        </w:rPr>
        <w:t>осуществляется после приведения предложений участников закупки к единому базису оценки без учета НДС</w:t>
      </w:r>
      <w:r>
        <w:rPr>
          <w:rFonts w:eastAsiaTheme="majorEastAsia"/>
          <w:bCs/>
        </w:rPr>
        <w:t>.</w:t>
      </w:r>
      <w:r>
        <w:rPr>
          <w:rFonts w:eastAsiaTheme="majorEastAsia"/>
          <w:bCs/>
          <w:lang w:val="ru"/>
        </w:rPr>
        <w:t xml:space="preserve"> </w:t>
      </w:r>
    </w:p>
    <w:p w14:paraId="6ECF1E0B" w14:textId="77777777" w:rsidR="00FD3CE5" w:rsidRPr="00586A13" w:rsidRDefault="00FD3CE5" w:rsidP="00F62A74">
      <w:pPr>
        <w:pStyle w:val="5"/>
        <w:numPr>
          <w:ilvl w:val="4"/>
          <w:numId w:val="27"/>
        </w:numPr>
        <w:ind w:left="1843" w:hanging="425"/>
        <w:outlineLvl w:val="9"/>
        <w:rPr>
          <w:rFonts w:eastAsiaTheme="majorEastAsia"/>
          <w:bCs/>
        </w:rPr>
      </w:pPr>
      <w:r w:rsidRPr="00447239">
        <w:rPr>
          <w:rFonts w:eastAsiaTheme="majorEastAsia"/>
          <w:bCs/>
          <w:lang w:val="ru"/>
        </w:rPr>
        <w:t>В случае проведения переторжки предоставление приоритета осуществляется в отношении окончательных предложений участников закупки.</w:t>
      </w:r>
      <w:r>
        <w:rPr>
          <w:rFonts w:eastAsiaTheme="majorEastAsia"/>
          <w:bCs/>
          <w:lang w:val="ru"/>
        </w:rPr>
        <w:t xml:space="preserve"> </w:t>
      </w:r>
    </w:p>
    <w:p w14:paraId="1AC07A38" w14:textId="77777777" w:rsidR="00FD3CE5" w:rsidRPr="00D12916" w:rsidRDefault="00FD3CE5" w:rsidP="00F62A74">
      <w:pPr>
        <w:pStyle w:val="5"/>
        <w:numPr>
          <w:ilvl w:val="3"/>
          <w:numId w:val="19"/>
        </w:numPr>
        <w:ind w:left="851"/>
        <w:outlineLvl w:val="9"/>
        <w:rPr>
          <w:rFonts w:eastAsiaTheme="majorEastAsia"/>
          <w:bCs/>
        </w:rPr>
      </w:pPr>
      <w:r w:rsidRPr="00D12916">
        <w:rPr>
          <w:rFonts w:eastAsiaTheme="majorEastAsia"/>
          <w:bCs/>
        </w:rPr>
        <w:t>Приоритет не предоставляется в</w:t>
      </w:r>
      <w:r>
        <w:rPr>
          <w:rFonts w:eastAsiaTheme="majorEastAsia"/>
          <w:bCs/>
        </w:rPr>
        <w:t xml:space="preserve"> следующих случаях</w:t>
      </w:r>
      <w:r w:rsidRPr="00D12916">
        <w:rPr>
          <w:rFonts w:eastAsiaTheme="majorEastAsia"/>
          <w:bCs/>
        </w:rPr>
        <w:t>:</w:t>
      </w:r>
    </w:p>
    <w:p w14:paraId="651D7CD9" w14:textId="77777777" w:rsidR="00FD3CE5" w:rsidRPr="00D12916" w:rsidRDefault="00FD3CE5" w:rsidP="00F62A74">
      <w:pPr>
        <w:pStyle w:val="5"/>
        <w:numPr>
          <w:ilvl w:val="4"/>
          <w:numId w:val="26"/>
        </w:numPr>
        <w:ind w:left="1843" w:hanging="425"/>
        <w:outlineLvl w:val="9"/>
        <w:rPr>
          <w:rFonts w:eastAsiaTheme="majorEastAsia"/>
          <w:bCs/>
        </w:rPr>
      </w:pPr>
      <w:r w:rsidRPr="00D12916">
        <w:rPr>
          <w:rFonts w:eastAsiaTheme="majorEastAsia"/>
          <w:bCs/>
        </w:rPr>
        <w:t>закупка признана несостоявшейся</w:t>
      </w:r>
      <w:r>
        <w:rPr>
          <w:rFonts w:eastAsiaTheme="majorEastAsia"/>
          <w:bCs/>
        </w:rPr>
        <w:t>,</w:t>
      </w:r>
      <w:r w:rsidRPr="00D12916">
        <w:rPr>
          <w:rFonts w:eastAsiaTheme="majorEastAsia"/>
          <w:bCs/>
        </w:rPr>
        <w:t xml:space="preserve"> и договор заключается с единственным участником закупки</w:t>
      </w:r>
      <w:r>
        <w:rPr>
          <w:rFonts w:eastAsiaTheme="majorEastAsia"/>
          <w:bCs/>
        </w:rPr>
        <w:t xml:space="preserve"> (пп. 11.8.1(10) Положения о закупке)</w:t>
      </w:r>
      <w:r w:rsidRPr="00D12916">
        <w:rPr>
          <w:rFonts w:eastAsiaTheme="majorEastAsia"/>
          <w:bCs/>
        </w:rPr>
        <w:t>;</w:t>
      </w:r>
    </w:p>
    <w:p w14:paraId="374B8E1D" w14:textId="77777777" w:rsidR="00FD3CE5" w:rsidRPr="00D12916" w:rsidRDefault="00FD3CE5" w:rsidP="00F62A74">
      <w:pPr>
        <w:pStyle w:val="5"/>
        <w:numPr>
          <w:ilvl w:val="4"/>
          <w:numId w:val="26"/>
        </w:numPr>
        <w:ind w:left="1843" w:hanging="425"/>
        <w:outlineLvl w:val="9"/>
        <w:rPr>
          <w:rFonts w:eastAsiaTheme="majorEastAsia"/>
          <w:bCs/>
        </w:rPr>
      </w:pPr>
      <w:r w:rsidRPr="00D12916">
        <w:rPr>
          <w:rFonts w:eastAsiaTheme="majorEastAsia"/>
          <w:bCs/>
        </w:rPr>
        <w:t xml:space="preserve">в заявке на участие в закупке не содержится предложений о поставке товаров российского происхождения, </w:t>
      </w:r>
      <w:r>
        <w:rPr>
          <w:rFonts w:eastAsiaTheme="majorEastAsia"/>
          <w:bCs/>
        </w:rPr>
        <w:t>в том числе о поставке радиоэлектронной продукции, включенной в единый реестр радиоэлектронной продукции,</w:t>
      </w:r>
      <w:r w:rsidRPr="00D12916">
        <w:rPr>
          <w:rFonts w:eastAsiaTheme="majorEastAsia"/>
          <w:bCs/>
        </w:rPr>
        <w:t xml:space="preserve"> выполнении работ, оказании услуг российскими лицами;</w:t>
      </w:r>
    </w:p>
    <w:p w14:paraId="6897BCFC" w14:textId="77777777" w:rsidR="00FD3CE5" w:rsidRPr="00D12916" w:rsidRDefault="00FD3CE5" w:rsidP="00F62A74">
      <w:pPr>
        <w:pStyle w:val="5"/>
        <w:numPr>
          <w:ilvl w:val="4"/>
          <w:numId w:val="26"/>
        </w:numPr>
        <w:ind w:left="1843" w:hanging="425"/>
        <w:outlineLvl w:val="9"/>
        <w:rPr>
          <w:rFonts w:eastAsiaTheme="majorEastAsia"/>
          <w:bCs/>
        </w:rPr>
      </w:pPr>
      <w:r w:rsidRPr="00D12916">
        <w:rPr>
          <w:rFonts w:eastAsiaTheme="majorEastAsia"/>
          <w:bC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Pr="0004189D">
        <w:rPr>
          <w:rFonts w:eastAsiaTheme="majorEastAsia"/>
          <w:bCs/>
        </w:rPr>
        <w:t xml:space="preserve"> </w:t>
      </w:r>
      <w:r>
        <w:rPr>
          <w:rFonts w:eastAsiaTheme="majorEastAsia"/>
          <w:bCs/>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2039F035" w14:textId="77777777" w:rsidR="00FD3CE5" w:rsidRPr="00E84BDF" w:rsidRDefault="00FD3CE5" w:rsidP="00F62A74">
      <w:pPr>
        <w:pStyle w:val="5"/>
        <w:numPr>
          <w:ilvl w:val="4"/>
          <w:numId w:val="26"/>
        </w:numPr>
        <w:ind w:left="1843" w:hanging="425"/>
        <w:outlineLvl w:val="9"/>
        <w:rPr>
          <w:rFonts w:eastAsiaTheme="majorEastAsia"/>
          <w:bCs/>
        </w:rPr>
      </w:pPr>
      <w:r>
        <w:rPr>
          <w:rFonts w:eastAsiaTheme="majorEastAsia"/>
          <w:bCs/>
        </w:rPr>
        <w:t>в заявке на участие в закупке</w:t>
      </w:r>
      <w:r w:rsidRPr="00D12916">
        <w:rPr>
          <w:rFonts w:eastAsiaTheme="majorEastAsia"/>
          <w:bCs/>
        </w:rPr>
        <w:t xml:space="preserve"> содержится предложение о поставке товаров российского и иностранного происхождения, </w:t>
      </w:r>
      <w:r>
        <w:rPr>
          <w:rFonts w:eastAsiaTheme="majorEastAsia"/>
          <w:bCs/>
        </w:rPr>
        <w:t>в том числе радиоэлектронной продукции, включенной в единый реестр радиоэлектронной продукции,</w:t>
      </w:r>
      <w:r w:rsidRPr="00D12916">
        <w:rPr>
          <w:rFonts w:eastAsiaTheme="majorEastAsia"/>
          <w:bCs/>
        </w:rPr>
        <w:t xml:space="preserve">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rFonts w:eastAsiaTheme="majorEastAsia"/>
          <w:bCs/>
        </w:rPr>
        <w:t>. Д</w:t>
      </w:r>
      <w:r w:rsidRPr="00AD4F64">
        <w:rPr>
          <w:rFonts w:eastAsiaTheme="majorEastAsia"/>
          <w:bCs/>
        </w:rPr>
        <w:t xml:space="preserve">ля целей установления соотношения цены предлагаемых к поставке товаров российского и иностранного происхождения, </w:t>
      </w:r>
      <w:r>
        <w:rPr>
          <w:rFonts w:eastAsiaTheme="majorEastAsia"/>
          <w:bCs/>
        </w:rPr>
        <w:t>цены радиоэлектронной продукции, включенной в единый реестр радиоэлектронной продукции,</w:t>
      </w:r>
      <w:r w:rsidRPr="00AD4F64">
        <w:rPr>
          <w:rFonts w:eastAsiaTheme="majorEastAsia"/>
          <w:bCs/>
        </w:rPr>
        <w:t xml:space="preserve">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w:t>
      </w:r>
      <w:r>
        <w:rPr>
          <w:rFonts w:eastAsiaTheme="majorEastAsia"/>
          <w:bCs/>
        </w:rPr>
        <w:t xml:space="preserve">каждой </w:t>
      </w:r>
      <w:r w:rsidRPr="00AD4F64">
        <w:rPr>
          <w:rFonts w:eastAsiaTheme="majorEastAsia"/>
          <w:bCs/>
        </w:rPr>
        <w:t>единицы товара, работы, услуги, указанной в документации о закупке</w:t>
      </w:r>
      <w:r>
        <w:rPr>
          <w:rFonts w:eastAsiaTheme="majorEastAsia"/>
          <w:bCs/>
        </w:rPr>
        <w:t>,</w:t>
      </w:r>
      <w:r w:rsidRPr="00AD4F64">
        <w:rPr>
          <w:rFonts w:eastAsiaTheme="majorEastAsia"/>
          <w:bCs/>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eastAsiaTheme="majorEastAsia"/>
          <w:bCs/>
        </w:rPr>
        <w:t>.</w:t>
      </w:r>
    </w:p>
    <w:p w14:paraId="69C0E0DE" w14:textId="77777777" w:rsidR="00FD3CE5" w:rsidRPr="0061579A" w:rsidRDefault="00FD3CE5" w:rsidP="003A6609">
      <w:pPr>
        <w:spacing w:after="0"/>
        <w:rPr>
          <w:rFonts w:eastAsiaTheme="majorEastAsia"/>
          <w:bCs/>
          <w:lang w:val="ru"/>
        </w:rPr>
        <w:sectPr w:rsidR="00FD3CE5" w:rsidRPr="0061579A" w:rsidSect="00335D24">
          <w:pgSz w:w="11906" w:h="16838" w:code="9"/>
          <w:pgMar w:top="1134" w:right="709" w:bottom="851" w:left="1418" w:header="709" w:footer="709" w:gutter="0"/>
          <w:cols w:space="708"/>
          <w:titlePg/>
          <w:docGrid w:linePitch="360"/>
        </w:sectPr>
      </w:pPr>
    </w:p>
    <w:p w14:paraId="277F86A8" w14:textId="77777777" w:rsidR="00FD3CE5" w:rsidRPr="0061579A" w:rsidRDefault="00FD3CE5" w:rsidP="00722118">
      <w:pPr>
        <w:spacing w:after="0"/>
        <w:jc w:val="right"/>
        <w:outlineLvl w:val="1"/>
        <w:rPr>
          <w:rFonts w:eastAsiaTheme="majorEastAsia"/>
          <w:bCs/>
          <w:lang w:val="ru"/>
        </w:rPr>
      </w:pPr>
      <w:bookmarkStart w:id="46" w:name="_Toc70674301"/>
      <w:r w:rsidRPr="0061579A">
        <w:rPr>
          <w:rFonts w:eastAsiaTheme="majorEastAsia"/>
          <w:bCs/>
          <w:lang w:val="ru"/>
        </w:rPr>
        <w:t>Приложение №</w:t>
      </w:r>
      <w:r>
        <w:rPr>
          <w:rFonts w:eastAsiaTheme="majorEastAsia"/>
          <w:bCs/>
          <w:lang w:val="ru"/>
        </w:rPr>
        <w:t> </w:t>
      </w:r>
      <w:r w:rsidRPr="0061579A">
        <w:rPr>
          <w:rFonts w:eastAsiaTheme="majorEastAsia"/>
          <w:bCs/>
          <w:lang w:val="ru"/>
        </w:rPr>
        <w:t>3</w:t>
      </w:r>
      <w:r w:rsidRPr="0061579A">
        <w:rPr>
          <w:rFonts w:eastAsiaTheme="majorEastAsia"/>
          <w:bCs/>
          <w:lang w:val="ru"/>
        </w:rPr>
        <w:br/>
        <w:t>к информационной карте</w:t>
      </w:r>
      <w:bookmarkEnd w:id="46"/>
    </w:p>
    <w:p w14:paraId="625DA4FC" w14:textId="77777777" w:rsidR="00FD3CE5" w:rsidRPr="0061579A" w:rsidRDefault="00FD3CE5" w:rsidP="003022A2">
      <w:pPr>
        <w:spacing w:before="360" w:after="240"/>
        <w:jc w:val="center"/>
        <w:outlineLvl w:val="2"/>
        <w:rPr>
          <w:rFonts w:eastAsia="Times New Roman"/>
          <w:b/>
          <w:lang w:eastAsia="ru-RU"/>
        </w:rPr>
      </w:pPr>
      <w:bookmarkStart w:id="47" w:name="_Toc70674302"/>
      <w:r w:rsidRPr="0061579A">
        <w:rPr>
          <w:rFonts w:eastAsia="Times New Roman"/>
          <w:b/>
          <w:lang w:eastAsia="ru-RU"/>
        </w:rPr>
        <w:t>ТРЕБОВАНИЯ К СОСТАВУ ЗАЯВКИ</w:t>
      </w:r>
      <w:bookmarkEnd w:id="47"/>
    </w:p>
    <w:p w14:paraId="3D8F3C1A" w14:textId="77777777" w:rsidR="00FD3CE5" w:rsidRDefault="00FD3CE5" w:rsidP="00571D23">
      <w:pPr>
        <w:spacing w:after="0"/>
        <w:jc w:val="both"/>
        <w:rPr>
          <w:rFonts w:eastAsiaTheme="majorEastAsia"/>
          <w:bCs/>
          <w:lang w:val="ru"/>
        </w:rPr>
      </w:pPr>
      <w:r w:rsidRPr="00AE4822">
        <w:rPr>
          <w:rFonts w:eastAsiaTheme="majorEastAsia"/>
          <w:bCs/>
          <w:lang w:val="ru"/>
        </w:rPr>
        <w:t xml:space="preserve">Заявка на </w:t>
      </w:r>
      <w:r w:rsidRPr="00571D23">
        <w:t>участие</w:t>
      </w:r>
      <w:r w:rsidRPr="00AE4822">
        <w:rPr>
          <w:rFonts w:eastAsiaTheme="majorEastAsia"/>
          <w:bCs/>
          <w:lang w:val="ru"/>
        </w:rPr>
        <w:t xml:space="preserve"> в закупке должна включать в себя следующие документы:</w:t>
      </w:r>
    </w:p>
    <w:p w14:paraId="3B018225" w14:textId="77777777" w:rsidR="00FD3CE5" w:rsidRPr="00AE4822" w:rsidRDefault="00FD3CE5" w:rsidP="00571D23">
      <w:pPr>
        <w:spacing w:after="0"/>
        <w:jc w:val="both"/>
        <w:rPr>
          <w:rFonts w:eastAsiaTheme="majorEastAsia"/>
          <w:bCs/>
          <w:lang w:val="ru"/>
        </w:rPr>
      </w:pPr>
    </w:p>
    <w:tbl>
      <w:tblPr>
        <w:tblStyle w:val="2f5"/>
        <w:tblW w:w="10031" w:type="dxa"/>
        <w:tblLook w:val="04A0" w:firstRow="1" w:lastRow="0" w:firstColumn="1" w:lastColumn="0" w:noHBand="0" w:noVBand="1"/>
      </w:tblPr>
      <w:tblGrid>
        <w:gridCol w:w="959"/>
        <w:gridCol w:w="9072"/>
      </w:tblGrid>
      <w:tr w:rsidR="00FD3CE5" w:rsidRPr="00AE4822" w14:paraId="58D2C34A" w14:textId="77777777" w:rsidTr="00787453">
        <w:tc>
          <w:tcPr>
            <w:tcW w:w="959" w:type="dxa"/>
            <w:vAlign w:val="center"/>
          </w:tcPr>
          <w:p w14:paraId="43EA90F8" w14:textId="77777777" w:rsidR="00FD3CE5" w:rsidRPr="00AE4822" w:rsidRDefault="00FD3CE5" w:rsidP="00AE4822">
            <w:pPr>
              <w:spacing w:before="60" w:after="60"/>
              <w:jc w:val="center"/>
              <w:rPr>
                <w:rFonts w:eastAsiaTheme="majorEastAsia"/>
                <w:bCs/>
                <w:lang w:val="ru"/>
              </w:rPr>
            </w:pPr>
            <w:r w:rsidRPr="00AE4822">
              <w:rPr>
                <w:rFonts w:eastAsiaTheme="majorEastAsia"/>
                <w:bCs/>
                <w:lang w:val="ru"/>
              </w:rPr>
              <w:t xml:space="preserve">№ </w:t>
            </w:r>
            <w:r>
              <w:rPr>
                <w:rFonts w:eastAsiaTheme="majorEastAsia"/>
                <w:bCs/>
                <w:lang w:val="ru"/>
              </w:rPr>
              <w:t>пп.</w:t>
            </w:r>
          </w:p>
        </w:tc>
        <w:tc>
          <w:tcPr>
            <w:tcW w:w="9072" w:type="dxa"/>
            <w:vAlign w:val="center"/>
          </w:tcPr>
          <w:p w14:paraId="18C85788" w14:textId="77777777" w:rsidR="00FD3CE5" w:rsidRPr="00AE4822" w:rsidRDefault="00FD3CE5" w:rsidP="00AE4822">
            <w:pPr>
              <w:spacing w:before="60" w:after="60"/>
              <w:jc w:val="center"/>
              <w:rPr>
                <w:rFonts w:eastAsiaTheme="majorEastAsia"/>
                <w:bCs/>
                <w:lang w:val="ru"/>
              </w:rPr>
            </w:pPr>
            <w:r w:rsidRPr="00AE4822">
              <w:rPr>
                <w:rFonts w:eastAsiaTheme="majorEastAsia"/>
                <w:bCs/>
                <w:lang w:val="ru"/>
              </w:rPr>
              <w:t>Наименование документа</w:t>
            </w:r>
          </w:p>
        </w:tc>
      </w:tr>
      <w:tr w:rsidR="00FD3CE5" w:rsidRPr="00AE4822" w14:paraId="112E5F89" w14:textId="77777777" w:rsidTr="00787453">
        <w:tc>
          <w:tcPr>
            <w:tcW w:w="959" w:type="dxa"/>
          </w:tcPr>
          <w:p w14:paraId="289AC148" w14:textId="77777777" w:rsidR="00FD3CE5" w:rsidRPr="00AE4822" w:rsidRDefault="00FD3CE5" w:rsidP="00AE4822">
            <w:pPr>
              <w:suppressAutoHyphens/>
              <w:spacing w:before="120"/>
              <w:ind w:left="360"/>
              <w:jc w:val="both"/>
              <w:rPr>
                <w:rFonts w:eastAsia="Times New Roman"/>
                <w:lang w:eastAsia="ru-RU"/>
              </w:rPr>
            </w:pPr>
          </w:p>
        </w:tc>
        <w:tc>
          <w:tcPr>
            <w:tcW w:w="9072" w:type="dxa"/>
          </w:tcPr>
          <w:p w14:paraId="53F5A100" w14:textId="77777777" w:rsidR="00FD3CE5" w:rsidRPr="00AE4822" w:rsidRDefault="00FD3CE5" w:rsidP="00AE4822">
            <w:pPr>
              <w:rPr>
                <w:rFonts w:eastAsiaTheme="majorEastAsia"/>
                <w:b/>
                <w:bCs/>
                <w:lang w:val="ru"/>
              </w:rPr>
            </w:pPr>
            <w:r w:rsidRPr="00AE4822">
              <w:rPr>
                <w:rFonts w:eastAsiaTheme="majorEastAsia"/>
                <w:b/>
                <w:bCs/>
                <w:lang w:val="ru"/>
              </w:rPr>
              <w:t>Общая часть:</w:t>
            </w:r>
          </w:p>
        </w:tc>
      </w:tr>
      <w:tr w:rsidR="00FD3CE5" w:rsidRPr="00AE4822" w14:paraId="05B63D53" w14:textId="77777777" w:rsidTr="00787453">
        <w:tc>
          <w:tcPr>
            <w:tcW w:w="959" w:type="dxa"/>
          </w:tcPr>
          <w:p w14:paraId="3B13B8C7"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7EA471FF" w14:textId="77777777" w:rsidR="00FD3CE5" w:rsidRPr="00AE4822" w:rsidRDefault="00FD3CE5" w:rsidP="00AE4822">
            <w:pPr>
              <w:jc w:val="both"/>
              <w:rPr>
                <w:rFonts w:eastAsiaTheme="majorEastAsia"/>
                <w:bCs/>
                <w:lang w:val="ru"/>
              </w:rPr>
            </w:pPr>
            <w:r w:rsidRPr="0061579A">
              <w:t>Заявка (форма </w:t>
            </w:r>
            <w:r>
              <w:t>1</w:t>
            </w:r>
            <w:r w:rsidRPr="0061579A">
              <w:t>)</w:t>
            </w:r>
            <w:r w:rsidRPr="00AE4822">
              <w:t xml:space="preserve"> по форме, установленной в подразделе </w:t>
            </w:r>
            <w:r>
              <w:t>7.1</w:t>
            </w:r>
            <w:r w:rsidRPr="00AE4822">
              <w:t>;</w:t>
            </w:r>
          </w:p>
        </w:tc>
      </w:tr>
      <w:tr w:rsidR="00FD3CE5" w:rsidRPr="00AE4822" w14:paraId="37024529" w14:textId="77777777" w:rsidTr="00787453">
        <w:tc>
          <w:tcPr>
            <w:tcW w:w="959" w:type="dxa"/>
          </w:tcPr>
          <w:p w14:paraId="3B5B4C07"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38808F32" w14:textId="77777777" w:rsidR="00FD3CE5" w:rsidRPr="00AE4822" w:rsidRDefault="00FD3CE5" w:rsidP="00AE4822">
            <w:pPr>
              <w:jc w:val="both"/>
              <w:rPr>
                <w:rFonts w:eastAsiaTheme="majorEastAsia"/>
                <w:bCs/>
                <w:lang w:val="ru"/>
              </w:rPr>
            </w:pPr>
            <w:r w:rsidRPr="0061579A">
              <w:t>Техническое предложение (форма </w:t>
            </w:r>
            <w:r>
              <w:rPr>
                <w:noProof/>
              </w:rPr>
              <w:t>3</w:t>
            </w:r>
            <w:r w:rsidRPr="0061579A">
              <w:t>)</w:t>
            </w:r>
            <w:r>
              <w:t xml:space="preserve"> </w:t>
            </w:r>
            <w:r w:rsidRPr="00AE4822">
              <w:t>по форме, установленной в подразделе </w:t>
            </w:r>
            <w:r>
              <w:t>7.3</w:t>
            </w:r>
            <w:r w:rsidRPr="00AE4822">
              <w:t>;</w:t>
            </w:r>
          </w:p>
        </w:tc>
      </w:tr>
      <w:tr w:rsidR="00FD3CE5" w:rsidRPr="00AE4822" w14:paraId="10640AE2" w14:textId="77777777" w:rsidTr="00787453">
        <w:tc>
          <w:tcPr>
            <w:tcW w:w="959" w:type="dxa"/>
          </w:tcPr>
          <w:p w14:paraId="6D24011F"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194BEA31" w14:textId="77777777" w:rsidR="00FD3CE5" w:rsidRPr="00AE4822" w:rsidRDefault="00FD3CE5" w:rsidP="0004189D">
            <w:pPr>
              <w:jc w:val="both"/>
            </w:pPr>
            <w:r>
              <w:t>С</w:t>
            </w:r>
            <w:r w:rsidRPr="002E6322">
              <w:t xml:space="preserve">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w:t>
            </w:r>
            <w:r w:rsidRPr="00AF5638">
              <w:t>выписки из единого государственного реестра юридических лиц (для юридических лиц)</w:t>
            </w:r>
            <w:r>
              <w:t xml:space="preserve">, </w:t>
            </w:r>
            <w:r w:rsidRPr="00AF5638">
              <w:t>полученн</w:t>
            </w:r>
            <w:r>
              <w:t>ые</w:t>
            </w:r>
            <w:r w:rsidRPr="00AF5638">
              <w:t xml:space="preserve"> не ранее чем за 3 (три) месяца до дня официального размещения извещения; </w:t>
            </w:r>
            <w:r w:rsidRPr="002E6322">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w:t>
            </w:r>
            <w:r w:rsidRPr="00AF5638">
              <w:t>копия выписки из единого государственного реестра индивидуальных предпринимателей (для индивидуальных предпринимателей)</w:t>
            </w:r>
            <w:r>
              <w:t xml:space="preserve">, </w:t>
            </w:r>
            <w:r w:rsidRPr="00AF5638">
              <w:t>полученн</w:t>
            </w:r>
            <w:r>
              <w:t>ые</w:t>
            </w:r>
            <w:r w:rsidRPr="00AF5638">
              <w:t xml:space="preserve"> не ранее чем за 3 (три) месяца до дня официального размещения извещения; </w:t>
            </w:r>
            <w:r w:rsidRPr="00AE4822">
              <w:t>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D3CE5" w:rsidRPr="00AE4822" w14:paraId="2E7BEF80" w14:textId="77777777" w:rsidTr="00787453">
        <w:tc>
          <w:tcPr>
            <w:tcW w:w="959" w:type="dxa"/>
          </w:tcPr>
          <w:p w14:paraId="6902329A"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145C281F" w14:textId="77777777" w:rsidR="00FD3CE5" w:rsidRPr="00AE4822" w:rsidRDefault="00FD3CE5" w:rsidP="00AE4822">
            <w:pPr>
              <w:jc w:val="both"/>
              <w:rPr>
                <w:rFonts w:eastAsiaTheme="majorEastAsia"/>
                <w:bCs/>
                <w:lang w:val="ru"/>
              </w:rPr>
            </w:pPr>
            <w:r w:rsidRPr="00AE4822">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D3CE5" w:rsidRPr="00AE4822" w14:paraId="27ACFF3D" w14:textId="77777777" w:rsidTr="00787453">
        <w:tc>
          <w:tcPr>
            <w:tcW w:w="959" w:type="dxa"/>
          </w:tcPr>
          <w:p w14:paraId="639FCADA"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043606BC" w14:textId="0EAAAD05" w:rsidR="00FD3CE5" w:rsidRPr="00AE4822" w:rsidRDefault="00FD3CE5" w:rsidP="008C5925">
            <w:pPr>
              <w:jc w:val="both"/>
              <w:rPr>
                <w:rFonts w:eastAsiaTheme="majorEastAsia"/>
                <w:bCs/>
                <w:lang w:val="ru"/>
              </w:rPr>
            </w:pPr>
            <w:r w:rsidRPr="00AE4822">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t>3), 4)</w:t>
            </w:r>
            <w:r w:rsidRPr="00AE4822">
              <w:t xml:space="preserve">, </w:t>
            </w:r>
            <w:r>
              <w:t xml:space="preserve">7) </w:t>
            </w:r>
            <w:r w:rsidRPr="00AE4822">
              <w:t xml:space="preserve">и </w:t>
            </w:r>
            <w:r>
              <w:t>11) - 1</w:t>
            </w:r>
            <w:r w:rsidR="006251C7">
              <w:t>4</w:t>
            </w:r>
            <w:r>
              <w:t>)</w:t>
            </w:r>
            <w:r w:rsidRPr="009B6634">
              <w:t>,</w:t>
            </w:r>
            <w:r w:rsidRPr="00AE4822">
              <w:t xml:space="preserve"> с учетом особенностей, установленных в подразделе </w:t>
            </w:r>
            <w:r>
              <w:t>5.2</w:t>
            </w:r>
            <w:r w:rsidRPr="00AE4822">
              <w:t>, а также копия заключенного между ними соглашения, соответствующего требованиям, установленным в п. </w:t>
            </w:r>
            <w:r>
              <w:t>5.2.2</w:t>
            </w:r>
            <w:r w:rsidRPr="00AE4822">
              <w:t xml:space="preserve"> документации о закупке;</w:t>
            </w:r>
          </w:p>
        </w:tc>
      </w:tr>
      <w:tr w:rsidR="00FD3CE5" w:rsidRPr="00AE4822" w14:paraId="71AE6921" w14:textId="77777777" w:rsidTr="00787453">
        <w:tc>
          <w:tcPr>
            <w:tcW w:w="959" w:type="dxa"/>
          </w:tcPr>
          <w:p w14:paraId="32C88FB1"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533D4C8C" w14:textId="4E60CB5E" w:rsidR="00FD3CE5" w:rsidRPr="00AE4822" w:rsidRDefault="00FD3CE5" w:rsidP="002420E4">
            <w:pPr>
              <w:jc w:val="both"/>
              <w:rPr>
                <w:rFonts w:eastAsiaTheme="majorEastAsia"/>
                <w:bCs/>
                <w:lang w:val="ru"/>
              </w:rPr>
            </w:pPr>
            <w:r w:rsidRPr="0061579A">
              <w:t>План распределения объемов поставки продукции (форма </w:t>
            </w:r>
            <w:r w:rsidR="006251C7">
              <w:t>5</w:t>
            </w:r>
            <w:r w:rsidRPr="0061579A">
              <w:t>)</w:t>
            </w:r>
            <w:r w:rsidRPr="00AE4822">
              <w:t xml:space="preserve"> по форме, установленной в подразделе </w:t>
            </w:r>
            <w:r>
              <w:t>7.</w:t>
            </w:r>
            <w:r w:rsidR="006251C7">
              <w:t>5</w:t>
            </w:r>
            <w:r w:rsidRPr="00AE4822">
              <w:t xml:space="preserve"> – в случае подачи заявки с привлечением субподрядчиков из числа субъектов МСП;</w:t>
            </w:r>
          </w:p>
        </w:tc>
      </w:tr>
      <w:tr w:rsidR="00FD3CE5" w:rsidRPr="00AE4822" w14:paraId="5111827D" w14:textId="77777777" w:rsidTr="00787453">
        <w:tc>
          <w:tcPr>
            <w:tcW w:w="959" w:type="dxa"/>
          </w:tcPr>
          <w:p w14:paraId="4B0401C3"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73C46988" w14:textId="61E32DBB" w:rsidR="00FD3CE5" w:rsidRPr="00AE4822" w:rsidRDefault="00FD3CE5" w:rsidP="00AE4822">
            <w:pPr>
              <w:jc w:val="both"/>
            </w:pPr>
            <w:r w:rsidRPr="0061579A">
              <w:t>Декларация соответствия члена коллективного участника (форма </w:t>
            </w:r>
            <w:r w:rsidR="006251C7">
              <w:t>6</w:t>
            </w:r>
            <w:r w:rsidRPr="0061579A">
              <w:t>)</w:t>
            </w:r>
            <w:r w:rsidRPr="00AE4822">
              <w:t xml:space="preserve"> по форме, установленной в подразделе </w:t>
            </w:r>
            <w:r>
              <w:t>7.</w:t>
            </w:r>
            <w:r w:rsidR="006251C7">
              <w:t>6</w:t>
            </w:r>
            <w:r w:rsidRPr="00AE4822">
              <w:t xml:space="preserve"> – заполняется членами коллективного участника, в случае подачи заявки коллективным участником;</w:t>
            </w:r>
          </w:p>
        </w:tc>
      </w:tr>
      <w:tr w:rsidR="00FD3CE5" w:rsidRPr="00AE4822" w14:paraId="29DD817F" w14:textId="77777777" w:rsidTr="00787453">
        <w:tc>
          <w:tcPr>
            <w:tcW w:w="959" w:type="dxa"/>
          </w:tcPr>
          <w:p w14:paraId="27C7C775"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363BA95F" w14:textId="133BCCD6" w:rsidR="00FD3CE5" w:rsidRPr="00AE4822" w:rsidRDefault="00FD3CE5" w:rsidP="00F02BB8">
            <w:pPr>
              <w:jc w:val="both"/>
              <w:rPr>
                <w:rFonts w:eastAsiaTheme="majorEastAsia"/>
                <w:bCs/>
                <w:lang w:val="ru"/>
              </w:rPr>
            </w:pPr>
            <w:r w:rsidRPr="0061579A">
              <w:t>Обоснование предложения инновационной и/или высокотехнологичной продукции (форма </w:t>
            </w:r>
            <w:r w:rsidR="006251C7">
              <w:rPr>
                <w:noProof/>
              </w:rPr>
              <w:t>7</w:t>
            </w:r>
            <w:r w:rsidRPr="0061579A">
              <w:t>)</w:t>
            </w:r>
            <w:r w:rsidRPr="00AE4822">
              <w:t xml:space="preserve"> по форме, установленной в подразделе </w:t>
            </w:r>
            <w:r>
              <w:t>7.</w:t>
            </w:r>
            <w:r w:rsidR="006251C7">
              <w:t>7</w:t>
            </w:r>
            <w:r w:rsidRPr="00AE4822">
              <w:t xml:space="preserve"> – в случае предложения инновационной и/или высокотехнологичной продукции</w:t>
            </w:r>
            <w:r w:rsidR="006251C7">
              <w:t xml:space="preserve">. </w:t>
            </w:r>
          </w:p>
        </w:tc>
      </w:tr>
      <w:tr w:rsidR="00FD3CE5" w:rsidRPr="00AE4822" w14:paraId="217EA4FD" w14:textId="77777777" w:rsidTr="00787453">
        <w:tc>
          <w:tcPr>
            <w:tcW w:w="959" w:type="dxa"/>
          </w:tcPr>
          <w:p w14:paraId="31BDB2C3" w14:textId="77777777" w:rsidR="00FD3CE5" w:rsidRPr="00AE4822" w:rsidRDefault="00FD3CE5" w:rsidP="00AE4822">
            <w:pPr>
              <w:suppressAutoHyphens/>
              <w:spacing w:before="120"/>
              <w:ind w:left="360"/>
              <w:jc w:val="both"/>
              <w:rPr>
                <w:rFonts w:eastAsia="Times New Roman"/>
                <w:lang w:eastAsia="ru-RU"/>
              </w:rPr>
            </w:pPr>
          </w:p>
        </w:tc>
        <w:tc>
          <w:tcPr>
            <w:tcW w:w="9072" w:type="dxa"/>
          </w:tcPr>
          <w:p w14:paraId="557FC392" w14:textId="77777777" w:rsidR="00FD3CE5" w:rsidRPr="00AE4822" w:rsidRDefault="00FD3CE5" w:rsidP="00AE4822">
            <w:pPr>
              <w:jc w:val="both"/>
              <w:rPr>
                <w:rFonts w:eastAsiaTheme="majorEastAsia"/>
                <w:b/>
                <w:bCs/>
                <w:lang w:val="ru"/>
              </w:rPr>
            </w:pPr>
            <w:r w:rsidRPr="00AE4822">
              <w:rPr>
                <w:rFonts w:eastAsiaTheme="majorEastAsia"/>
                <w:b/>
                <w:bCs/>
                <w:lang w:val="ru"/>
              </w:rPr>
              <w:t>Дополнительная часть:</w:t>
            </w:r>
          </w:p>
        </w:tc>
      </w:tr>
      <w:tr w:rsidR="00FD3CE5" w:rsidRPr="00AE4822" w14:paraId="7114C0B3" w14:textId="77777777" w:rsidTr="00787453">
        <w:tc>
          <w:tcPr>
            <w:tcW w:w="959" w:type="dxa"/>
          </w:tcPr>
          <w:p w14:paraId="128C356F"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27EAADA8" w14:textId="77777777" w:rsidR="00FD3CE5" w:rsidRPr="00AE4822" w:rsidRDefault="00FD3CE5" w:rsidP="00AE4822">
            <w:pPr>
              <w:jc w:val="both"/>
              <w:rPr>
                <w:rFonts w:eastAsiaTheme="majorEastAsia"/>
                <w:bCs/>
                <w:lang w:val="ru"/>
              </w:rPr>
            </w:pPr>
            <w:r w:rsidRPr="0061579A">
              <w:t>Коммерческое предложение (форма </w:t>
            </w:r>
            <w:r>
              <w:t>2</w:t>
            </w:r>
            <w:r w:rsidRPr="0061579A">
              <w:t>)</w:t>
            </w:r>
            <w:r w:rsidRPr="00AE4822">
              <w:t xml:space="preserve"> по форме, установленной в подразделе </w:t>
            </w:r>
            <w:r>
              <w:t>7.2</w:t>
            </w:r>
            <w:r w:rsidRPr="00AE4822">
              <w:t>;</w:t>
            </w:r>
          </w:p>
        </w:tc>
      </w:tr>
      <w:tr w:rsidR="00FD3CE5" w:rsidRPr="00AE4822" w14:paraId="3B296361" w14:textId="77777777" w:rsidTr="00787453">
        <w:tc>
          <w:tcPr>
            <w:tcW w:w="959" w:type="dxa"/>
          </w:tcPr>
          <w:p w14:paraId="4431757C"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3874E399" w14:textId="77777777" w:rsidR="00FD3CE5" w:rsidRDefault="00FD3CE5" w:rsidP="00BD583F">
            <w:pPr>
              <w:pStyle w:val="a"/>
              <w:numPr>
                <w:ilvl w:val="0"/>
                <w:numId w:val="0"/>
              </w:numPr>
              <w:tabs>
                <w:tab w:val="left" w:pos="459"/>
              </w:tabs>
              <w:spacing w:before="0"/>
              <w:rPr>
                <w:noProof/>
              </w:rPr>
            </w:pPr>
            <w:r w:rsidRPr="00AE4822">
              <w:t xml:space="preserve">Копии документов, подтверждающих соответствие продукции требованиям законодательства, установленным в </w:t>
            </w:r>
            <w:r>
              <w:t xml:space="preserve">разд. 8 и </w:t>
            </w:r>
            <w:r w:rsidRPr="00AE4822">
              <w:t>разд. </w:t>
            </w:r>
            <w:r>
              <w:t>9</w:t>
            </w:r>
            <w:r w:rsidRPr="00AE4822">
              <w:t xml:space="preserve">, а именно: </w:t>
            </w:r>
          </w:p>
          <w:p w14:paraId="0B14E1DC" w14:textId="6B0CEC3B" w:rsidR="00FD3CE5" w:rsidRPr="006251C7" w:rsidRDefault="00FD3CE5" w:rsidP="006251C7">
            <w:pPr>
              <w:pStyle w:val="a"/>
              <w:numPr>
                <w:ilvl w:val="5"/>
                <w:numId w:val="38"/>
              </w:numPr>
              <w:tabs>
                <w:tab w:val="left" w:pos="459"/>
              </w:tabs>
              <w:spacing w:before="0"/>
              <w:ind w:left="0" w:firstLine="0"/>
              <w:rPr>
                <w:noProof/>
              </w:rPr>
            </w:pPr>
            <w:r w:rsidRPr="004C1319">
              <w:rPr>
                <w:noProof/>
              </w:rPr>
              <w:t xml:space="preserve">копия Правил </w:t>
            </w:r>
            <w:r w:rsidRPr="00BD54FE">
              <w:rPr>
                <w:noProof/>
              </w:rPr>
              <w:t>страхования грузов</w:t>
            </w:r>
            <w:r w:rsidRPr="003B6174">
              <w:rPr>
                <w:noProof/>
                <w:vertAlign w:val="superscript"/>
              </w:rPr>
              <w:footnoteReference w:id="8"/>
            </w:r>
            <w:r w:rsidRPr="004C1319">
              <w:rPr>
                <w:noProof/>
              </w:rPr>
              <w:t>;</w:t>
            </w:r>
          </w:p>
        </w:tc>
      </w:tr>
      <w:tr w:rsidR="00FD3CE5" w:rsidRPr="00AE4822" w14:paraId="73ED00B3" w14:textId="77777777" w:rsidTr="00787453">
        <w:tc>
          <w:tcPr>
            <w:tcW w:w="959" w:type="dxa"/>
          </w:tcPr>
          <w:p w14:paraId="3DD64B64"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61171C49" w14:textId="77777777" w:rsidR="00FD3CE5" w:rsidRDefault="00FD3CE5" w:rsidP="00AE4822">
            <w:pPr>
              <w:jc w:val="both"/>
            </w:pPr>
            <w:r w:rsidRPr="00AE4822">
              <w:t>Копии документов, подтверждающих соответствие участника процедуры закупки</w:t>
            </w:r>
            <w:r w:rsidRPr="00877EB5">
              <w:t xml:space="preserve">, </w:t>
            </w:r>
            <w:r w:rsidRPr="00AE4822">
              <w:t>обязательным требованиям, установленным в приложении №1 (пункт </w:t>
            </w:r>
            <w:r>
              <w:t>1.7</w:t>
            </w:r>
            <w:r w:rsidRPr="00AE4822">
              <w:t xml:space="preserve">) к информационной карте, а именно: </w:t>
            </w:r>
          </w:p>
          <w:p w14:paraId="6DD435B8" w14:textId="77777777" w:rsidR="006251C7" w:rsidRPr="006251C7" w:rsidRDefault="00FD3CE5" w:rsidP="006251C7">
            <w:pPr>
              <w:pStyle w:val="a"/>
              <w:numPr>
                <w:ilvl w:val="5"/>
                <w:numId w:val="38"/>
              </w:numPr>
              <w:tabs>
                <w:tab w:val="left" w:pos="459"/>
              </w:tabs>
              <w:spacing w:before="0"/>
              <w:ind w:left="38" w:firstLine="0"/>
              <w:rPr>
                <w:rFonts w:eastAsiaTheme="majorEastAsia"/>
                <w:bCs/>
                <w:lang w:val="ru"/>
              </w:rPr>
            </w:pPr>
            <w:r w:rsidRPr="004C1319">
              <w:t xml:space="preserve">копия действующей лицензии на осуществление страховой деятельности по </w:t>
            </w:r>
            <w:r w:rsidRPr="00BD54FE">
              <w:rPr>
                <w:noProof/>
              </w:rPr>
              <w:t>добровольному имущественному страхованию</w:t>
            </w:r>
            <w:r w:rsidRPr="004C1319">
              <w:t>;</w:t>
            </w:r>
          </w:p>
          <w:p w14:paraId="29CB3640" w14:textId="6BD05422" w:rsidR="00FD3CE5" w:rsidRPr="00AE4822" w:rsidRDefault="00FD3CE5" w:rsidP="006251C7">
            <w:pPr>
              <w:pStyle w:val="a"/>
              <w:numPr>
                <w:ilvl w:val="5"/>
                <w:numId w:val="38"/>
              </w:numPr>
              <w:tabs>
                <w:tab w:val="left" w:pos="459"/>
              </w:tabs>
              <w:spacing w:before="0"/>
              <w:ind w:left="38" w:firstLine="0"/>
              <w:rPr>
                <w:rFonts w:eastAsiaTheme="majorEastAsia"/>
                <w:bCs/>
                <w:lang w:val="ru"/>
              </w:rPr>
            </w:pPr>
            <w:r w:rsidRPr="00FC45D2">
              <w:t>копия действующего свидетельства о том, что участник закупки является членом Всероссийского союза страховщиков (ВСС)</w:t>
            </w:r>
            <w:r w:rsidR="006251C7">
              <w:t xml:space="preserve">. </w:t>
            </w:r>
          </w:p>
        </w:tc>
      </w:tr>
      <w:tr w:rsidR="00FD3CE5" w:rsidRPr="00AE4822" w14:paraId="585717DC" w14:textId="77777777" w:rsidTr="00787453">
        <w:tc>
          <w:tcPr>
            <w:tcW w:w="959" w:type="dxa"/>
          </w:tcPr>
          <w:p w14:paraId="6640CFDB" w14:textId="77777777" w:rsidR="00FD3CE5" w:rsidRPr="00AE4822" w:rsidRDefault="00FD3CE5" w:rsidP="00AE4822">
            <w:pPr>
              <w:suppressAutoHyphens/>
              <w:spacing w:before="120"/>
              <w:ind w:left="360"/>
              <w:jc w:val="both"/>
              <w:rPr>
                <w:rFonts w:eastAsia="Times New Roman"/>
                <w:lang w:eastAsia="ru-RU"/>
              </w:rPr>
            </w:pPr>
          </w:p>
        </w:tc>
        <w:tc>
          <w:tcPr>
            <w:tcW w:w="9072" w:type="dxa"/>
          </w:tcPr>
          <w:p w14:paraId="5F72F613" w14:textId="77777777" w:rsidR="00FD3CE5" w:rsidRPr="006251C7" w:rsidRDefault="00FD3CE5" w:rsidP="00AE4822">
            <w:pPr>
              <w:jc w:val="both"/>
              <w:rPr>
                <w:rFonts w:eastAsiaTheme="majorEastAsia"/>
                <w:b/>
                <w:bCs/>
                <w:lang w:val="ru"/>
              </w:rPr>
            </w:pPr>
            <w:r w:rsidRPr="006251C7">
              <w:rPr>
                <w:b/>
                <w:bCs/>
              </w:rPr>
              <w:t>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в том числе:</w:t>
            </w:r>
          </w:p>
        </w:tc>
      </w:tr>
      <w:tr w:rsidR="00FD3CE5" w:rsidRPr="00AE4822" w14:paraId="1358D105" w14:textId="77777777" w:rsidTr="00787453">
        <w:tc>
          <w:tcPr>
            <w:tcW w:w="959" w:type="dxa"/>
          </w:tcPr>
          <w:p w14:paraId="203B2E69"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197043AB" w14:textId="77777777" w:rsidR="00FD3CE5" w:rsidRPr="00AE4822" w:rsidRDefault="00FD3CE5" w:rsidP="00BD583F">
            <w:pPr>
              <w:jc w:val="both"/>
            </w:pPr>
            <w:r w:rsidRPr="00AE4822">
              <w:t>В отношении опыта успешной поставки продукции сопоставимого характера и объема:</w:t>
            </w:r>
          </w:p>
          <w:p w14:paraId="02E0C294" w14:textId="77777777" w:rsidR="00FD3CE5" w:rsidRPr="00417F04" w:rsidRDefault="00FD3CE5" w:rsidP="006251C7">
            <w:pPr>
              <w:pStyle w:val="a"/>
              <w:numPr>
                <w:ilvl w:val="0"/>
                <w:numId w:val="0"/>
              </w:numPr>
              <w:tabs>
                <w:tab w:val="left" w:pos="459"/>
              </w:tabs>
              <w:spacing w:before="0"/>
              <w:rPr>
                <w:rFonts w:eastAsiaTheme="majorEastAsia"/>
                <w:bCs/>
                <w:lang w:val="ru"/>
              </w:rPr>
            </w:pPr>
            <w:r w:rsidRPr="0061579A">
              <w:t xml:space="preserve">Справка </w:t>
            </w:r>
            <w:r w:rsidRPr="0061579A">
              <w:rPr>
                <w:bCs/>
              </w:rPr>
              <w:t xml:space="preserve">о наличии опыта </w:t>
            </w:r>
            <w:r w:rsidRPr="0061579A">
              <w:t>(форма </w:t>
            </w:r>
            <w:r>
              <w:rPr>
                <w:noProof/>
              </w:rPr>
              <w:t>4</w:t>
            </w:r>
            <w:r w:rsidRPr="0061579A">
              <w:t>)</w:t>
            </w:r>
            <w:r w:rsidRPr="004C1319">
              <w:t xml:space="preserve"> по форме, установленной в подразделе </w:t>
            </w:r>
            <w:r>
              <w:t>7.4</w:t>
            </w:r>
            <w:r w:rsidRPr="004C1319">
              <w:t>, с приложением требуемых в приложении № 1 (пункт </w:t>
            </w:r>
            <w:r>
              <w:t>3.1</w:t>
            </w:r>
            <w:r w:rsidRPr="004C1319">
              <w:t xml:space="preserve">) к информационной карте подтверждающих документов, а именно: </w:t>
            </w:r>
            <w:r>
              <w:t xml:space="preserve"> </w:t>
            </w:r>
          </w:p>
          <w:p w14:paraId="039557E0" w14:textId="0B6062BB" w:rsidR="00FD3CE5" w:rsidRPr="00AE4822" w:rsidRDefault="00FD3CE5" w:rsidP="00F62A74">
            <w:pPr>
              <w:pStyle w:val="a"/>
              <w:numPr>
                <w:ilvl w:val="5"/>
                <w:numId w:val="38"/>
              </w:numPr>
              <w:tabs>
                <w:tab w:val="left" w:pos="459"/>
              </w:tabs>
              <w:spacing w:before="0"/>
              <w:ind w:left="38" w:firstLine="0"/>
              <w:rPr>
                <w:rFonts w:eastAsiaTheme="majorEastAsia"/>
                <w:bCs/>
                <w:lang w:val="ru"/>
              </w:rPr>
            </w:pPr>
            <w:r w:rsidRPr="004C1319">
              <w:t xml:space="preserve">копии договоров </w:t>
            </w:r>
            <w:r w:rsidRPr="00BD54FE">
              <w:rPr>
                <w:noProof/>
              </w:rPr>
              <w:t>страхования грузов</w:t>
            </w:r>
            <w:r w:rsidRPr="004C1319">
              <w:rPr>
                <w:vertAlign w:val="superscript"/>
              </w:rPr>
              <w:footnoteReference w:id="9"/>
            </w:r>
            <w:r w:rsidRPr="004C1319">
              <w:t xml:space="preserve"> заключенных и исполненных</w:t>
            </w:r>
            <w:r w:rsidRPr="004C1319">
              <w:rPr>
                <w:vertAlign w:val="superscript"/>
              </w:rPr>
              <w:footnoteReference w:id="10"/>
            </w:r>
            <w:r w:rsidRPr="004C1319">
              <w:t xml:space="preserve"> за 5 (пять) лет, </w:t>
            </w:r>
            <w:r>
              <w:t>предшествующих дате размещения настоящей закупки</w:t>
            </w:r>
            <w:r w:rsidRPr="004C1319">
              <w:t>, в количестве не менее 5 (пять) договоров (полисов)</w:t>
            </w:r>
            <w:r w:rsidRPr="00BD54FE">
              <w:rPr>
                <w:noProof/>
              </w:rPr>
              <w:t>, с размером страховой суммы не менее 1</w:t>
            </w:r>
            <w:r w:rsidR="006251C7">
              <w:rPr>
                <w:noProof/>
              </w:rPr>
              <w:t> </w:t>
            </w:r>
            <w:r w:rsidRPr="00BD54FE">
              <w:rPr>
                <w:noProof/>
              </w:rPr>
              <w:t>000</w:t>
            </w:r>
            <w:r w:rsidR="006251C7">
              <w:rPr>
                <w:noProof/>
              </w:rPr>
              <w:t> </w:t>
            </w:r>
            <w:r w:rsidRPr="00BD54FE">
              <w:rPr>
                <w:noProof/>
              </w:rPr>
              <w:t>000</w:t>
            </w:r>
            <w:r w:rsidR="006251C7">
              <w:rPr>
                <w:noProof/>
              </w:rPr>
              <w:t> </w:t>
            </w:r>
            <w:r w:rsidRPr="00BD54FE">
              <w:rPr>
                <w:noProof/>
              </w:rPr>
              <w:t>000 (Один миллиард) рублей по каждому договору</w:t>
            </w:r>
            <w:r w:rsidR="006251C7">
              <w:rPr>
                <w:noProof/>
              </w:rPr>
              <w:t xml:space="preserve">. </w:t>
            </w:r>
          </w:p>
        </w:tc>
      </w:tr>
      <w:tr w:rsidR="00FD3CE5" w:rsidRPr="00AE4822" w14:paraId="2D747CAD" w14:textId="77777777" w:rsidTr="00787453">
        <w:tc>
          <w:tcPr>
            <w:tcW w:w="959" w:type="dxa"/>
          </w:tcPr>
          <w:p w14:paraId="5851867E" w14:textId="77777777" w:rsidR="00FD3CE5" w:rsidRPr="00AE4822" w:rsidRDefault="00FD3CE5" w:rsidP="00AE4822">
            <w:pPr>
              <w:suppressAutoHyphens/>
              <w:spacing w:before="120"/>
              <w:ind w:left="360"/>
              <w:jc w:val="both"/>
              <w:rPr>
                <w:rFonts w:eastAsia="Times New Roman"/>
                <w:lang w:eastAsia="ru-RU"/>
              </w:rPr>
            </w:pPr>
          </w:p>
        </w:tc>
        <w:tc>
          <w:tcPr>
            <w:tcW w:w="9072" w:type="dxa"/>
          </w:tcPr>
          <w:p w14:paraId="4AA16A36" w14:textId="77777777" w:rsidR="00FD3CE5" w:rsidRPr="00AE4822" w:rsidRDefault="00FD3CE5" w:rsidP="00AE4822">
            <w:pPr>
              <w:jc w:val="both"/>
              <w:rPr>
                <w:rFonts w:eastAsiaTheme="majorEastAsia"/>
                <w:b/>
                <w:bCs/>
                <w:lang w:val="ru"/>
              </w:rPr>
            </w:pPr>
            <w:r w:rsidRPr="00AE4822">
              <w:rPr>
                <w:rFonts w:eastAsiaTheme="majorEastAsia"/>
                <w:b/>
                <w:bCs/>
                <w:lang w:val="ru"/>
              </w:rPr>
              <w:t>Документы, предоставляемые исключительно для целей оценки и сопоставления заявок</w:t>
            </w:r>
            <w:r w:rsidRPr="00AE4822">
              <w:rPr>
                <w:rFonts w:eastAsiaTheme="majorEastAsia"/>
                <w:b/>
                <w:bCs/>
                <w:vertAlign w:val="superscript"/>
                <w:lang w:val="ru"/>
              </w:rPr>
              <w:footnoteReference w:id="11"/>
            </w:r>
            <w:r w:rsidRPr="00AE4822">
              <w:rPr>
                <w:rFonts w:eastAsiaTheme="majorEastAsia"/>
                <w:b/>
                <w:bCs/>
                <w:lang w:val="ru"/>
              </w:rPr>
              <w:t>:</w:t>
            </w:r>
          </w:p>
        </w:tc>
      </w:tr>
      <w:tr w:rsidR="00FD3CE5" w:rsidRPr="00AE4822" w14:paraId="67421E9A" w14:textId="77777777" w:rsidTr="00787453">
        <w:tc>
          <w:tcPr>
            <w:tcW w:w="959" w:type="dxa"/>
          </w:tcPr>
          <w:p w14:paraId="68DFB144"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68A07549" w14:textId="77777777" w:rsidR="00FD3CE5" w:rsidRPr="007C3F31" w:rsidRDefault="00FD3CE5" w:rsidP="00BD583F">
            <w:pPr>
              <w:pStyle w:val="a"/>
              <w:numPr>
                <w:ilvl w:val="0"/>
                <w:numId w:val="0"/>
              </w:numPr>
              <w:tabs>
                <w:tab w:val="left" w:pos="496"/>
              </w:tabs>
              <w:suppressAutoHyphens w:val="0"/>
              <w:spacing w:before="0"/>
              <w:contextualSpacing/>
            </w:pPr>
            <w:r w:rsidRPr="007C3F31">
              <w:t>В отношении обеспеченности репутации участника закупки:</w:t>
            </w:r>
          </w:p>
          <w:p w14:paraId="6EC06DD3" w14:textId="7935F585" w:rsidR="00FD3CE5" w:rsidRPr="00BD583F" w:rsidRDefault="00FD3CE5" w:rsidP="00F62A74">
            <w:pPr>
              <w:pStyle w:val="a"/>
              <w:numPr>
                <w:ilvl w:val="0"/>
                <w:numId w:val="32"/>
              </w:numPr>
              <w:tabs>
                <w:tab w:val="left" w:pos="496"/>
              </w:tabs>
              <w:suppressAutoHyphens w:val="0"/>
              <w:spacing w:before="0"/>
              <w:ind w:left="0" w:firstLine="0"/>
              <w:contextualSpacing/>
            </w:pPr>
            <w:r w:rsidRPr="007C3F31">
              <w:t>копия действующего свидетельства о присвоении рейтинга</w:t>
            </w:r>
            <w:r w:rsidR="006251C7">
              <w:t>;</w:t>
            </w:r>
          </w:p>
        </w:tc>
      </w:tr>
      <w:tr w:rsidR="00FD3CE5" w:rsidRPr="00AE4822" w14:paraId="43B8EDCD" w14:textId="77777777" w:rsidTr="00787453">
        <w:tc>
          <w:tcPr>
            <w:tcW w:w="959" w:type="dxa"/>
          </w:tcPr>
          <w:p w14:paraId="6E9CE9F6" w14:textId="77777777" w:rsidR="00FD3CE5" w:rsidRPr="00AE4822" w:rsidRDefault="00FD3CE5" w:rsidP="00F62A74">
            <w:pPr>
              <w:numPr>
                <w:ilvl w:val="0"/>
                <w:numId w:val="29"/>
              </w:numPr>
              <w:suppressAutoHyphens/>
              <w:spacing w:before="120"/>
              <w:ind w:hanging="720"/>
              <w:jc w:val="both"/>
              <w:rPr>
                <w:rFonts w:eastAsia="Times New Roman"/>
                <w:lang w:eastAsia="ru-RU"/>
              </w:rPr>
            </w:pPr>
          </w:p>
        </w:tc>
        <w:tc>
          <w:tcPr>
            <w:tcW w:w="9072" w:type="dxa"/>
          </w:tcPr>
          <w:p w14:paraId="14C8716A" w14:textId="77777777" w:rsidR="00FD3CE5" w:rsidRPr="007C3F31" w:rsidRDefault="00FD3CE5" w:rsidP="00BD583F">
            <w:pPr>
              <w:pStyle w:val="a"/>
              <w:numPr>
                <w:ilvl w:val="0"/>
                <w:numId w:val="0"/>
              </w:numPr>
              <w:tabs>
                <w:tab w:val="left" w:pos="511"/>
              </w:tabs>
              <w:suppressAutoHyphens w:val="0"/>
              <w:spacing w:before="0"/>
              <w:contextualSpacing/>
              <w:rPr>
                <w:lang w:eastAsia="en-US"/>
              </w:rPr>
            </w:pPr>
            <w:r w:rsidRPr="007C3F31">
              <w:rPr>
                <w:lang w:eastAsia="en-US"/>
              </w:rPr>
              <w:t>В отношении обеспеченности финансовыми ресурсами, необходимыми для исполнения обязательств по договору:</w:t>
            </w:r>
          </w:p>
          <w:p w14:paraId="68B3AA79" w14:textId="2445231A" w:rsidR="00FD3CE5" w:rsidRDefault="00FD3CE5" w:rsidP="00A51B1E">
            <w:pPr>
              <w:pStyle w:val="a"/>
              <w:numPr>
                <w:ilvl w:val="0"/>
                <w:numId w:val="32"/>
              </w:numPr>
              <w:tabs>
                <w:tab w:val="left" w:pos="496"/>
              </w:tabs>
              <w:suppressAutoHyphens w:val="0"/>
              <w:spacing w:before="0"/>
              <w:ind w:left="0" w:firstLine="0"/>
              <w:contextualSpacing/>
            </w:pPr>
            <w:r w:rsidRPr="00450C26">
              <w:rPr>
                <w:rStyle w:val="110"/>
                <w:rFonts w:eastAsia="Arial Unicode MS"/>
              </w:rPr>
              <w:t xml:space="preserve">Копия </w:t>
            </w:r>
            <w:r w:rsidRPr="00450C26">
              <w:t xml:space="preserve">Формы «Отчет о </w:t>
            </w:r>
            <w:r w:rsidRPr="00A51B1E">
              <w:rPr>
                <w:rStyle w:val="110"/>
              </w:rPr>
              <w:t>финансовых</w:t>
            </w:r>
            <w:r w:rsidRPr="00450C26">
              <w:t xml:space="preserve"> результатах страховой организации» </w:t>
            </w:r>
            <w:r w:rsidRPr="00450C26">
              <w:rPr>
                <w:color w:val="000000" w:themeColor="text1"/>
              </w:rPr>
              <w:t xml:space="preserve">за </w:t>
            </w:r>
            <w:r>
              <w:rPr>
                <w:color w:val="000000" w:themeColor="text1"/>
              </w:rPr>
              <w:t>2020 г.</w:t>
            </w:r>
            <w:r w:rsidRPr="00450C26">
              <w:t xml:space="preserve"> (код Формы по ОКУД</w:t>
            </w:r>
            <w:r>
              <w:rPr>
                <w:lang w:val="en-US"/>
              </w:rPr>
              <w:t> </w:t>
            </w:r>
            <w:r w:rsidRPr="00450C26">
              <w:t>0420126</w:t>
            </w:r>
            <w:r>
              <w:t xml:space="preserve"> (ОСБУ)</w:t>
            </w:r>
            <w:r w:rsidRPr="00450C26">
              <w:t>)</w:t>
            </w:r>
            <w:r w:rsidR="006251C7">
              <w:t>;</w:t>
            </w:r>
          </w:p>
          <w:p w14:paraId="4F9FE249" w14:textId="77777777" w:rsidR="00FD3CE5" w:rsidRPr="00AE4822" w:rsidRDefault="00FD3CE5" w:rsidP="00A51B1E">
            <w:pPr>
              <w:pStyle w:val="a"/>
              <w:numPr>
                <w:ilvl w:val="0"/>
                <w:numId w:val="32"/>
              </w:numPr>
              <w:tabs>
                <w:tab w:val="left" w:pos="496"/>
              </w:tabs>
              <w:suppressAutoHyphens w:val="0"/>
              <w:spacing w:before="0"/>
              <w:ind w:left="0" w:firstLine="0"/>
              <w:contextualSpacing/>
            </w:pPr>
            <w:r w:rsidRPr="00EC2348">
              <w:rPr>
                <w:rStyle w:val="110"/>
              </w:rPr>
              <w:t>Копия Формы «Сведения о деятельности страховщика»</w:t>
            </w:r>
            <w:r>
              <w:rPr>
                <w:rStyle w:val="110"/>
              </w:rPr>
              <w:br/>
            </w:r>
            <w:r w:rsidRPr="00EC2348">
              <w:rPr>
                <w:rStyle w:val="110"/>
              </w:rPr>
              <w:t xml:space="preserve">за </w:t>
            </w:r>
            <w:r>
              <w:rPr>
                <w:rStyle w:val="110"/>
              </w:rPr>
              <w:t>2020 г.</w:t>
            </w:r>
            <w:r w:rsidRPr="00EC2348">
              <w:rPr>
                <w:rStyle w:val="110"/>
              </w:rPr>
              <w:t>, (код Формы по ОКУД 0420162</w:t>
            </w:r>
            <w:r>
              <w:rPr>
                <w:rStyle w:val="110"/>
              </w:rPr>
              <w:t xml:space="preserve"> </w:t>
            </w:r>
            <w:r>
              <w:t>(ОСБУ)</w:t>
            </w:r>
            <w:r w:rsidRPr="00EC2348">
              <w:rPr>
                <w:rStyle w:val="110"/>
              </w:rPr>
              <w:t>).</w:t>
            </w:r>
          </w:p>
        </w:tc>
      </w:tr>
    </w:tbl>
    <w:p w14:paraId="66FB7C9F" w14:textId="77777777" w:rsidR="00FD3CE5" w:rsidRDefault="00FD3CE5" w:rsidP="00722118">
      <w:pPr>
        <w:rPr>
          <w:rFonts w:eastAsiaTheme="majorEastAsia"/>
          <w:b/>
          <w:bCs/>
          <w:lang w:val="ru"/>
        </w:rPr>
      </w:pPr>
      <w:r w:rsidRPr="0061579A">
        <w:rPr>
          <w:rFonts w:eastAsiaTheme="majorEastAsia"/>
          <w:b/>
          <w:bCs/>
          <w:lang w:val="ru"/>
        </w:rPr>
        <w:br w:type="page"/>
      </w:r>
    </w:p>
    <w:p w14:paraId="58E8C969" w14:textId="77777777" w:rsidR="00FD3CE5" w:rsidRPr="00AF5638" w:rsidRDefault="00FD3CE5" w:rsidP="00366344">
      <w:pPr>
        <w:spacing w:after="0"/>
        <w:jc w:val="right"/>
        <w:outlineLvl w:val="1"/>
        <w:rPr>
          <w:rFonts w:eastAsiaTheme="majorEastAsia"/>
          <w:bCs/>
          <w:lang w:val="ru"/>
        </w:rPr>
      </w:pPr>
      <w:bookmarkStart w:id="48" w:name="_Toc70674303"/>
      <w:r w:rsidRPr="00AF5638">
        <w:rPr>
          <w:rFonts w:eastAsiaTheme="majorEastAsia"/>
          <w:bCs/>
          <w:lang w:val="ru"/>
        </w:rPr>
        <w:t>Приложение №</w:t>
      </w:r>
      <w:r>
        <w:rPr>
          <w:rFonts w:eastAsiaTheme="majorEastAsia"/>
          <w:bCs/>
          <w:lang w:val="ru"/>
        </w:rPr>
        <w:t> 4</w:t>
      </w:r>
      <w:r w:rsidRPr="00AF5638">
        <w:rPr>
          <w:rFonts w:eastAsiaTheme="majorEastAsia"/>
          <w:bCs/>
          <w:lang w:val="ru"/>
        </w:rPr>
        <w:br/>
        <w:t>к информационной карте</w:t>
      </w:r>
      <w:bookmarkEnd w:id="48"/>
    </w:p>
    <w:p w14:paraId="75839F54" w14:textId="77777777" w:rsidR="00FD3CE5" w:rsidRDefault="00FD3CE5" w:rsidP="00366344">
      <w:pPr>
        <w:spacing w:before="360" w:after="240"/>
        <w:jc w:val="center"/>
        <w:outlineLvl w:val="2"/>
        <w:rPr>
          <w:rFonts w:eastAsia="Times New Roman"/>
          <w:b/>
          <w:lang w:eastAsia="ru-RU"/>
        </w:rPr>
      </w:pPr>
      <w:bookmarkStart w:id="49" w:name="_Toc70674304"/>
      <w:r>
        <w:rPr>
          <w:rFonts w:eastAsia="Times New Roman"/>
          <w:b/>
          <w:lang w:eastAsia="ru-RU"/>
        </w:rPr>
        <w:t>СВЕДЕНИЯ О</w:t>
      </w:r>
      <w:r w:rsidRPr="00AF5638">
        <w:rPr>
          <w:rFonts w:eastAsia="Times New Roman"/>
          <w:b/>
          <w:lang w:eastAsia="ru-RU"/>
        </w:rPr>
        <w:t xml:space="preserve"> </w:t>
      </w:r>
      <w:r>
        <w:rPr>
          <w:rFonts w:eastAsia="Times New Roman"/>
          <w:b/>
          <w:lang w:eastAsia="ru-RU"/>
        </w:rPr>
        <w:t>НАЧАЛЬНОЙ (МАКСИМАЛЬНОЙ) ЦЕНЕ КАЖДОЙ ЕДИНИЦЫ ПРОДУКЦИИ, ЯВЛЯЮЩЕЙСЯ ПРЕДМЕТОМ ДОГОВОРА</w:t>
      </w:r>
      <w:bookmarkEnd w:id="49"/>
    </w:p>
    <w:tbl>
      <w:tblPr>
        <w:tblStyle w:val="af4"/>
        <w:tblW w:w="10076" w:type="dxa"/>
        <w:tblLook w:val="04A0" w:firstRow="1" w:lastRow="0" w:firstColumn="1" w:lastColumn="0" w:noHBand="0" w:noVBand="1"/>
      </w:tblPr>
      <w:tblGrid>
        <w:gridCol w:w="871"/>
        <w:gridCol w:w="5900"/>
        <w:gridCol w:w="3305"/>
      </w:tblGrid>
      <w:tr w:rsidR="00FD3CE5" w:rsidRPr="004C1319" w14:paraId="021205D7" w14:textId="77777777" w:rsidTr="00FC073D">
        <w:tc>
          <w:tcPr>
            <w:tcW w:w="871" w:type="dxa"/>
            <w:vAlign w:val="center"/>
          </w:tcPr>
          <w:p w14:paraId="55843FB8" w14:textId="77777777" w:rsidR="00FD3CE5" w:rsidRPr="004C1319" w:rsidRDefault="00FD3CE5" w:rsidP="00FC073D">
            <w:pPr>
              <w:spacing w:before="60" w:after="60"/>
              <w:jc w:val="center"/>
              <w:rPr>
                <w:rFonts w:eastAsiaTheme="majorEastAsia"/>
                <w:bCs/>
                <w:lang w:val="ru"/>
              </w:rPr>
            </w:pPr>
            <w:r w:rsidRPr="004C1319">
              <w:rPr>
                <w:rFonts w:eastAsiaTheme="majorEastAsia"/>
                <w:bCs/>
                <w:lang w:val="ru"/>
              </w:rPr>
              <w:t>№ пп.</w:t>
            </w:r>
          </w:p>
        </w:tc>
        <w:tc>
          <w:tcPr>
            <w:tcW w:w="5900" w:type="dxa"/>
            <w:vAlign w:val="center"/>
          </w:tcPr>
          <w:p w14:paraId="4D8D4664" w14:textId="77777777" w:rsidR="00FD3CE5" w:rsidRPr="004C1319" w:rsidRDefault="00FD3CE5" w:rsidP="00FC073D">
            <w:pPr>
              <w:spacing w:before="60" w:after="60"/>
              <w:jc w:val="center"/>
              <w:rPr>
                <w:rFonts w:eastAsiaTheme="majorEastAsia"/>
                <w:bCs/>
                <w:lang w:val="ru"/>
              </w:rPr>
            </w:pPr>
            <w:r w:rsidRPr="004C1319">
              <w:rPr>
                <w:rFonts w:eastAsiaTheme="majorEastAsia"/>
                <w:bCs/>
                <w:lang w:val="ru"/>
              </w:rPr>
              <w:t xml:space="preserve">Наименование </w:t>
            </w:r>
            <w:r>
              <w:rPr>
                <w:rFonts w:eastAsiaTheme="majorEastAsia"/>
                <w:bCs/>
                <w:lang w:val="ru"/>
              </w:rPr>
              <w:t xml:space="preserve">каждой единицы </w:t>
            </w:r>
            <w:r w:rsidRPr="004C1319">
              <w:rPr>
                <w:rFonts w:eastAsiaTheme="majorEastAsia"/>
                <w:bCs/>
                <w:lang w:val="ru"/>
              </w:rPr>
              <w:t>продукции</w:t>
            </w:r>
          </w:p>
        </w:tc>
        <w:tc>
          <w:tcPr>
            <w:tcW w:w="3305" w:type="dxa"/>
          </w:tcPr>
          <w:p w14:paraId="3FD24E48" w14:textId="77777777" w:rsidR="00FD3CE5" w:rsidRPr="004C1319" w:rsidRDefault="00FD3CE5" w:rsidP="00FC073D">
            <w:pPr>
              <w:spacing w:before="60" w:after="60"/>
              <w:jc w:val="center"/>
              <w:rPr>
                <w:rFonts w:eastAsiaTheme="majorEastAsia"/>
                <w:bCs/>
                <w:lang w:val="ru"/>
              </w:rPr>
            </w:pPr>
            <w:r w:rsidRPr="004C1319">
              <w:rPr>
                <w:rFonts w:eastAsiaTheme="majorEastAsia"/>
                <w:bCs/>
                <w:lang w:val="ru"/>
              </w:rPr>
              <w:t>Начальная (максимальная) цена</w:t>
            </w:r>
            <w:r>
              <w:rPr>
                <w:rFonts w:eastAsiaTheme="majorEastAsia"/>
                <w:bCs/>
                <w:lang w:val="ru"/>
              </w:rPr>
              <w:t xml:space="preserve"> каждой единицы </w:t>
            </w:r>
            <w:r w:rsidRPr="004C1319">
              <w:rPr>
                <w:rFonts w:eastAsiaTheme="majorEastAsia"/>
                <w:bCs/>
                <w:lang w:val="ru"/>
              </w:rPr>
              <w:t>продукции</w:t>
            </w:r>
            <w:r w:rsidRPr="004C1319">
              <w:rPr>
                <w:rStyle w:val="affc"/>
                <w:rFonts w:eastAsiaTheme="majorEastAsia"/>
                <w:bCs/>
              </w:rPr>
              <w:footnoteReference w:id="12"/>
            </w:r>
          </w:p>
        </w:tc>
      </w:tr>
      <w:tr w:rsidR="00FD3CE5" w:rsidRPr="004C1319" w14:paraId="4EAE0978" w14:textId="77777777" w:rsidTr="006251C7">
        <w:tc>
          <w:tcPr>
            <w:tcW w:w="871" w:type="dxa"/>
          </w:tcPr>
          <w:p w14:paraId="0876A8E1" w14:textId="77777777" w:rsidR="00FD3CE5" w:rsidRPr="004C1319" w:rsidRDefault="00FD3CE5" w:rsidP="00F62A74">
            <w:pPr>
              <w:pStyle w:val="a"/>
              <w:numPr>
                <w:ilvl w:val="0"/>
                <w:numId w:val="28"/>
              </w:numPr>
            </w:pPr>
          </w:p>
        </w:tc>
        <w:tc>
          <w:tcPr>
            <w:tcW w:w="5900" w:type="dxa"/>
          </w:tcPr>
          <w:p w14:paraId="4B3973D1" w14:textId="49C39AE8" w:rsidR="00FD3CE5" w:rsidRPr="004C1319" w:rsidRDefault="00FD3CE5" w:rsidP="00FC073D">
            <w:pPr>
              <w:jc w:val="both"/>
              <w:rPr>
                <w:rFonts w:eastAsiaTheme="majorEastAsia"/>
                <w:b/>
                <w:bCs/>
                <w:lang w:val="ru"/>
              </w:rPr>
            </w:pPr>
            <w:r>
              <w:rPr>
                <w:noProof/>
              </w:rPr>
              <w:t xml:space="preserve">Оказание услуг </w:t>
            </w:r>
            <w:r w:rsidR="006251C7">
              <w:rPr>
                <w:noProof/>
              </w:rPr>
              <w:t xml:space="preserve">по </w:t>
            </w:r>
            <w:r>
              <w:rPr>
                <w:noProof/>
              </w:rPr>
              <w:t>страховани</w:t>
            </w:r>
            <w:r w:rsidR="006251C7">
              <w:rPr>
                <w:noProof/>
              </w:rPr>
              <w:t>ю</w:t>
            </w:r>
            <w:r>
              <w:rPr>
                <w:noProof/>
              </w:rPr>
              <w:t xml:space="preserve"> грузов</w:t>
            </w:r>
            <w:r w:rsidR="006251C7">
              <w:rPr>
                <w:noProof/>
              </w:rPr>
              <w:t xml:space="preserve">. </w:t>
            </w:r>
          </w:p>
        </w:tc>
        <w:tc>
          <w:tcPr>
            <w:tcW w:w="3305" w:type="dxa"/>
            <w:shd w:val="clear" w:color="auto" w:fill="auto"/>
            <w:vAlign w:val="center"/>
          </w:tcPr>
          <w:p w14:paraId="761CEC9C" w14:textId="303CBB0F" w:rsidR="00FD3CE5" w:rsidRPr="004C1319" w:rsidRDefault="009B0B60" w:rsidP="006251C7">
            <w:pPr>
              <w:rPr>
                <w:rFonts w:eastAsiaTheme="majorEastAsia"/>
                <w:b/>
                <w:bCs/>
                <w:lang w:val="ru"/>
              </w:rPr>
            </w:pPr>
            <w:r>
              <w:rPr>
                <w:bCs/>
                <w:noProof/>
              </w:rPr>
              <w:t>810 333,33</w:t>
            </w:r>
          </w:p>
        </w:tc>
      </w:tr>
      <w:tr w:rsidR="00FD3CE5" w:rsidRPr="004C1319" w14:paraId="5C8DA775" w14:textId="77777777" w:rsidTr="006251C7">
        <w:tc>
          <w:tcPr>
            <w:tcW w:w="6771" w:type="dxa"/>
            <w:gridSpan w:val="2"/>
            <w:vAlign w:val="center"/>
          </w:tcPr>
          <w:p w14:paraId="05AE108C" w14:textId="77777777" w:rsidR="00FD3CE5" w:rsidRPr="004C1319" w:rsidRDefault="00FD3CE5" w:rsidP="006251C7">
            <w:pPr>
              <w:rPr>
                <w:rFonts w:eastAsiaTheme="majorEastAsia"/>
                <w:b/>
                <w:bCs/>
                <w:lang w:val="ru"/>
              </w:rPr>
            </w:pPr>
            <w:r w:rsidRPr="004C1319">
              <w:rPr>
                <w:rFonts w:eastAsiaTheme="majorEastAsia"/>
                <w:b/>
                <w:bCs/>
                <w:lang w:val="ru"/>
              </w:rPr>
              <w:t>Начальная (максимальная) цена договора, ИТОГО:</w:t>
            </w:r>
          </w:p>
        </w:tc>
        <w:tc>
          <w:tcPr>
            <w:tcW w:w="3305" w:type="dxa"/>
          </w:tcPr>
          <w:p w14:paraId="01BD7712" w14:textId="6999D17E" w:rsidR="00FD3CE5" w:rsidRPr="004C1319" w:rsidRDefault="009B0B60" w:rsidP="00FC073D">
            <w:pPr>
              <w:rPr>
                <w:rFonts w:eastAsiaTheme="majorEastAsia"/>
                <w:b/>
                <w:bCs/>
                <w:lang w:val="ru"/>
              </w:rPr>
            </w:pPr>
            <w:r w:rsidRPr="009B0B60">
              <w:rPr>
                <w:noProof/>
              </w:rPr>
              <w:t>810</w:t>
            </w:r>
            <w:r>
              <w:rPr>
                <w:noProof/>
              </w:rPr>
              <w:t> </w:t>
            </w:r>
            <w:r w:rsidRPr="009B0B60">
              <w:rPr>
                <w:noProof/>
              </w:rPr>
              <w:t>333 (Восемьсот десять тысяч триста тридцать три) рубля 33 копейки</w:t>
            </w:r>
            <w:r>
              <w:rPr>
                <w:noProof/>
              </w:rPr>
              <w:t xml:space="preserve">. </w:t>
            </w:r>
          </w:p>
        </w:tc>
      </w:tr>
    </w:tbl>
    <w:p w14:paraId="415E1D01" w14:textId="77777777" w:rsidR="00FD3CE5" w:rsidRDefault="00FD3CE5" w:rsidP="00722118">
      <w:pPr>
        <w:rPr>
          <w:rFonts w:eastAsiaTheme="majorEastAsia"/>
          <w:b/>
          <w:bCs/>
          <w:lang w:val="ru"/>
        </w:rPr>
      </w:pPr>
    </w:p>
    <w:p w14:paraId="528B969D" w14:textId="77777777" w:rsidR="00FD3CE5" w:rsidRPr="0061579A" w:rsidRDefault="00FD3CE5" w:rsidP="00722118">
      <w:pPr>
        <w:rPr>
          <w:rFonts w:eastAsiaTheme="majorEastAsia"/>
          <w:b/>
          <w:bCs/>
          <w:lang w:val="ru"/>
        </w:rPr>
      </w:pPr>
      <w:r w:rsidRPr="00AF5638">
        <w:rPr>
          <w:rFonts w:eastAsiaTheme="majorEastAsia"/>
          <w:b/>
          <w:bCs/>
          <w:lang w:val="ru"/>
        </w:rPr>
        <w:br w:type="page"/>
      </w:r>
    </w:p>
    <w:p w14:paraId="501DEA6A" w14:textId="77777777" w:rsidR="00FD3CE5" w:rsidRPr="0061579A" w:rsidRDefault="00FD3CE5" w:rsidP="00892E61">
      <w:pPr>
        <w:pStyle w:val="2"/>
        <w:rPr>
          <w:rFonts w:eastAsiaTheme="majorEastAsia"/>
          <w:lang w:val="ru"/>
        </w:rPr>
      </w:pPr>
      <w:bookmarkStart w:id="51" w:name="_Toc70674305"/>
      <w:r w:rsidRPr="0061579A">
        <w:rPr>
          <w:rFonts w:eastAsiaTheme="majorEastAsia"/>
          <w:lang w:val="ru"/>
        </w:rPr>
        <w:t>ОБРАЗЦЫ ФОРМ ДОКУМЕНТОВ, ВКЛЮЧАЕМЫХ В ЗАЯВКУ</w:t>
      </w:r>
      <w:bookmarkEnd w:id="51"/>
      <w:r w:rsidRPr="0061579A">
        <w:rPr>
          <w:rFonts w:eastAsiaTheme="majorEastAsia"/>
          <w:lang w:val="ru"/>
        </w:rPr>
        <w:t xml:space="preserve"> </w:t>
      </w:r>
    </w:p>
    <w:p w14:paraId="26B6B522" w14:textId="77777777" w:rsidR="00FD3CE5" w:rsidRPr="00AE4822" w:rsidRDefault="00FD3CE5" w:rsidP="00AE4822">
      <w:pPr>
        <w:tabs>
          <w:tab w:val="left" w:pos="9355"/>
        </w:tabs>
        <w:spacing w:before="120" w:after="0"/>
        <w:jc w:val="center"/>
        <w:rPr>
          <w:b/>
          <w:bCs/>
        </w:rPr>
      </w:pPr>
      <w:r w:rsidRPr="00AE4822">
        <w:rPr>
          <w:b/>
          <w:bCs/>
        </w:rPr>
        <w:t>ВНИМАНИЮ УЧАСТНИКОВ ЗАКУПКИ!</w:t>
      </w:r>
    </w:p>
    <w:p w14:paraId="4A4F9DE9" w14:textId="77777777" w:rsidR="00FD3CE5" w:rsidRPr="00AE4822" w:rsidRDefault="00FD3CE5" w:rsidP="00AE4822">
      <w:pPr>
        <w:tabs>
          <w:tab w:val="left" w:pos="9355"/>
        </w:tabs>
        <w:spacing w:before="120" w:after="0"/>
        <w:jc w:val="center"/>
        <w:rPr>
          <w:bCs/>
        </w:rPr>
      </w:pPr>
    </w:p>
    <w:p w14:paraId="6B69D533" w14:textId="77777777" w:rsidR="00FD3CE5" w:rsidRPr="00AE4822" w:rsidRDefault="00FD3CE5" w:rsidP="00AE4822">
      <w:pPr>
        <w:tabs>
          <w:tab w:val="left" w:pos="9355"/>
        </w:tabs>
        <w:spacing w:before="120" w:after="0"/>
        <w:ind w:firstLine="709"/>
        <w:jc w:val="both"/>
        <w:rPr>
          <w:bCs/>
        </w:rPr>
      </w:pPr>
      <w:r w:rsidRPr="00AE4822">
        <w:rPr>
          <w:bCs/>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624F266" w14:textId="77777777" w:rsidR="00FD3CE5" w:rsidRPr="0061579A" w:rsidRDefault="00FD3CE5" w:rsidP="00445DF5">
      <w:pPr>
        <w:spacing w:before="120"/>
        <w:ind w:firstLine="567"/>
        <w:jc w:val="both"/>
        <w:rPr>
          <w:rFonts w:eastAsiaTheme="majorEastAsia"/>
          <w:i/>
          <w:lang w:val="ru"/>
        </w:rPr>
      </w:pPr>
    </w:p>
    <w:p w14:paraId="62740A0B" w14:textId="77777777" w:rsidR="00FD3CE5" w:rsidRPr="0061579A" w:rsidRDefault="00FD3CE5" w:rsidP="00892E61">
      <w:pPr>
        <w:pStyle w:val="3"/>
      </w:pPr>
      <w:bookmarkStart w:id="52" w:name="_Toc70674306"/>
      <w:r w:rsidRPr="0061579A">
        <w:t>Заявка (форма </w:t>
      </w:r>
      <w:r>
        <w:rPr>
          <w:noProof/>
        </w:rPr>
        <w:t>1</w:t>
      </w:r>
      <w:r w:rsidRPr="0061579A">
        <w:t>)</w:t>
      </w:r>
      <w:bookmarkEnd w:id="52"/>
    </w:p>
    <w:p w14:paraId="18B243C8" w14:textId="77777777" w:rsidR="00FD3CE5" w:rsidRPr="0061579A" w:rsidRDefault="00FD3CE5" w:rsidP="00892E61">
      <w:pPr>
        <w:pStyle w:val="4"/>
        <w:rPr>
          <w:lang w:val="ru"/>
        </w:rPr>
      </w:pPr>
      <w:r w:rsidRPr="0061579A">
        <w:rPr>
          <w:lang w:val="ru"/>
        </w:rPr>
        <w:t>Форма Заявки</w:t>
      </w:r>
    </w:p>
    <w:p w14:paraId="09DF05D5" w14:textId="77777777" w:rsidR="00FD3CE5" w:rsidRPr="0061579A" w:rsidRDefault="00FD3CE5" w:rsidP="00234E4A">
      <w:pPr>
        <w:tabs>
          <w:tab w:val="left" w:pos="9355"/>
        </w:tabs>
        <w:spacing w:after="0"/>
        <w:ind w:right="-1"/>
        <w:jc w:val="both"/>
        <w:rPr>
          <w:rFonts w:eastAsia="Times New Roman"/>
          <w:snapToGrid w:val="0"/>
          <w:lang w:eastAsia="ru-RU"/>
        </w:rPr>
      </w:pPr>
      <w:r w:rsidRPr="0061579A">
        <w:rPr>
          <w:rFonts w:eastAsia="Times New Roman"/>
          <w:snapToGrid w:val="0"/>
          <w:lang w:eastAsia="ru-RU"/>
        </w:rPr>
        <w:t>«_____» ___________ 20</w:t>
      </w:r>
      <w:r>
        <w:rPr>
          <w:rFonts w:eastAsia="Times New Roman"/>
          <w:snapToGrid w:val="0"/>
          <w:lang w:eastAsia="ru-RU"/>
        </w:rPr>
        <w:t>2</w:t>
      </w:r>
      <w:r w:rsidRPr="0061579A">
        <w:rPr>
          <w:rFonts w:eastAsia="Times New Roman"/>
          <w:snapToGrid w:val="0"/>
          <w:lang w:eastAsia="ru-RU"/>
        </w:rPr>
        <w:t>_ г.</w:t>
      </w:r>
    </w:p>
    <w:p w14:paraId="4BEF7C5E" w14:textId="77777777" w:rsidR="00FD3CE5" w:rsidRPr="0061579A" w:rsidRDefault="00FD3CE5" w:rsidP="00234E4A">
      <w:pPr>
        <w:tabs>
          <w:tab w:val="left" w:pos="9355"/>
        </w:tabs>
        <w:spacing w:after="0"/>
        <w:ind w:right="-1"/>
        <w:jc w:val="both"/>
        <w:rPr>
          <w:rFonts w:eastAsia="Times New Roman"/>
          <w:snapToGrid w:val="0"/>
          <w:lang w:eastAsia="ru-RU"/>
        </w:rPr>
      </w:pPr>
      <w:r w:rsidRPr="0061579A">
        <w:rPr>
          <w:rFonts w:eastAsia="Times New Roman"/>
          <w:snapToGrid w:val="0"/>
          <w:lang w:eastAsia="ru-RU"/>
        </w:rPr>
        <w:t>№__________</w:t>
      </w:r>
    </w:p>
    <w:p w14:paraId="3D8300A2" w14:textId="77777777" w:rsidR="00FD3CE5" w:rsidRPr="0061579A" w:rsidRDefault="00FD3CE5" w:rsidP="0007363E">
      <w:pPr>
        <w:spacing w:before="240" w:after="240"/>
        <w:jc w:val="center"/>
        <w:rPr>
          <w:b/>
          <w:iCs/>
          <w:snapToGrid w:val="0"/>
        </w:rPr>
      </w:pPr>
      <w:r w:rsidRPr="0061579A">
        <w:rPr>
          <w:b/>
          <w:iCs/>
          <w:snapToGrid w:val="0"/>
        </w:rPr>
        <w:t>ЗАЯВКА</w:t>
      </w:r>
    </w:p>
    <w:p w14:paraId="65BC2290" w14:textId="77777777" w:rsidR="00FD3CE5" w:rsidRPr="0061579A" w:rsidRDefault="00FD3CE5" w:rsidP="001351FA">
      <w:pPr>
        <w:spacing w:before="120"/>
        <w:ind w:firstLine="567"/>
        <w:jc w:val="both"/>
        <w:rPr>
          <w:iCs/>
          <w:snapToGrid w:val="0"/>
        </w:rPr>
      </w:pPr>
      <w:r w:rsidRPr="0061579A">
        <w:rPr>
          <w:iCs/>
          <w:snapToGrid w:val="0"/>
        </w:rPr>
        <w:t>Изучив</w:t>
      </w:r>
      <w:r w:rsidRPr="0061579A">
        <w:rPr>
          <w:rFonts w:eastAsia="Times New Roman"/>
          <w:snapToGrid w:val="0"/>
          <w:lang w:eastAsia="ru-RU"/>
        </w:rPr>
        <w:t xml:space="preserve"> </w:t>
      </w:r>
      <w:r w:rsidRPr="0061579A">
        <w:rPr>
          <w:iCs/>
          <w:snapToGrid w:val="0"/>
        </w:rPr>
        <w:t xml:space="preserve">извещение и документацию о закупке </w:t>
      </w:r>
      <w:r w:rsidRPr="0061579A">
        <w:rPr>
          <w:lang w:val="ru"/>
        </w:rPr>
        <w:t>(включая все изменения и разъяснения к ней)</w:t>
      </w:r>
      <w:r w:rsidRPr="0061579A">
        <w:rPr>
          <w:iCs/>
          <w:snapToGrid w:val="0"/>
        </w:rPr>
        <w:t>, размещенные _________</w:t>
      </w:r>
      <w:r w:rsidRPr="0061579A">
        <w:rPr>
          <w:rFonts w:eastAsia="Times New Roman"/>
          <w:snapToGrid w:val="0"/>
          <w:lang w:eastAsia="ru-RU"/>
        </w:rPr>
        <w:t xml:space="preserve"> </w:t>
      </w:r>
      <w:r w:rsidRPr="0061579A">
        <w:rPr>
          <w:iCs/>
          <w:snapToGrid w:val="0"/>
        </w:rPr>
        <w:t>[</w:t>
      </w:r>
      <w:r w:rsidRPr="0061579A">
        <w:rPr>
          <w:bCs/>
          <w:iCs/>
          <w:snapToGrid w:val="0"/>
          <w:shd w:val="clear" w:color="auto" w:fill="D9D9D9" w:themeFill="background1" w:themeFillShade="D9"/>
        </w:rPr>
        <w:t>указывается дата официального размещения извещения, а также его номер (при наличии)</w:t>
      </w:r>
      <w:r w:rsidRPr="0061579A">
        <w:rPr>
          <w:iCs/>
          <w:snapToGrid w:val="0"/>
        </w:rPr>
        <w:t>], и </w:t>
      </w:r>
      <w:r w:rsidRPr="0061579A">
        <w:rPr>
          <w:lang w:val="ru"/>
        </w:rPr>
        <w:t xml:space="preserve">безоговорочно </w:t>
      </w:r>
      <w:r w:rsidRPr="0061579A">
        <w:rPr>
          <w:iCs/>
          <w:snapToGrid w:val="0"/>
        </w:rPr>
        <w:t>принимая установленные в них требования и условия участия в закупке,</w:t>
      </w:r>
      <w:r w:rsidRPr="0061579A">
        <w:rPr>
          <w:lang w:val="ru"/>
        </w:rPr>
        <w:t xml:space="preserve"> </w:t>
      </w:r>
      <w:r>
        <w:rPr>
          <w:lang w:val="ru"/>
        </w:rPr>
        <w:t>в том числе в отношении порядка формирования проекта договора, заключаемого по итогам закупки, установленного пп. 4.22.5, 4.22.9,</w:t>
      </w:r>
    </w:p>
    <w:p w14:paraId="7D86D4BC" w14:textId="77777777" w:rsidR="00FD3CE5" w:rsidRPr="0061579A" w:rsidRDefault="00FD3CE5" w:rsidP="00234E4A">
      <w:pPr>
        <w:spacing w:after="0"/>
        <w:jc w:val="both"/>
        <w:rPr>
          <w:iCs/>
          <w:snapToGrid w:val="0"/>
        </w:rPr>
      </w:pPr>
      <w:r w:rsidRPr="0061579A">
        <w:rPr>
          <w:iCs/>
          <w:snapToGrid w:val="0"/>
        </w:rPr>
        <w:t>[</w:t>
      </w:r>
      <w:r w:rsidRPr="0061579A">
        <w:rPr>
          <w:bCs/>
          <w:iCs/>
          <w:snapToGrid w:val="0"/>
          <w:shd w:val="clear" w:color="auto" w:fill="D9D9D9" w:themeFill="background1" w:themeFillShade="D9"/>
        </w:rPr>
        <w:t>выбрать необходимое</w:t>
      </w:r>
      <w:r w:rsidRPr="0061579A">
        <w:rPr>
          <w:iCs/>
          <w:snapToGrid w:val="0"/>
        </w:rPr>
        <w:t>] Участник процедуры закупки / Лидер коллективного участника: ________________________________________________________________</w:t>
      </w:r>
      <w:r>
        <w:rPr>
          <w:iCs/>
          <w:snapToGrid w:val="0"/>
        </w:rPr>
        <w:t>_____________</w:t>
      </w:r>
      <w:r w:rsidRPr="0061579A">
        <w:rPr>
          <w:iCs/>
          <w:snapToGrid w:val="0"/>
        </w:rPr>
        <w:t>____,</w:t>
      </w:r>
    </w:p>
    <w:p w14:paraId="389C3C1D" w14:textId="77777777" w:rsidR="00FD3CE5" w:rsidRPr="0061579A" w:rsidRDefault="00FD3CE5" w:rsidP="00483D4E">
      <w:pPr>
        <w:spacing w:after="0"/>
        <w:ind w:firstLine="567"/>
        <w:jc w:val="center"/>
        <w:rPr>
          <w:iCs/>
          <w:snapToGrid w:val="0"/>
          <w:vertAlign w:val="superscript"/>
        </w:rPr>
      </w:pPr>
      <w:r w:rsidRPr="0061579A">
        <w:rPr>
          <w:iCs/>
          <w:snapToGrid w:val="0"/>
          <w:vertAlign w:val="superscript"/>
        </w:rPr>
        <w:t xml:space="preserve">(полное наименование участника процедуры закупки с указанием организационно-правовой формы </w:t>
      </w:r>
      <w:r w:rsidRPr="0061579A">
        <w:rPr>
          <w:iCs/>
          <w:snapToGrid w:val="0"/>
          <w:vertAlign w:val="superscript"/>
        </w:rPr>
        <w:br/>
        <w:t>(для юридического лица), Ф.И.О., паспортные данные (для физического лица))</w:t>
      </w:r>
    </w:p>
    <w:p w14:paraId="5CBAFC46" w14:textId="77777777" w:rsidR="00FD3CE5" w:rsidRPr="0061579A" w:rsidRDefault="00FD3CE5" w:rsidP="00234E4A">
      <w:pPr>
        <w:spacing w:after="0"/>
        <w:jc w:val="both"/>
        <w:rPr>
          <w:rFonts w:eastAsia="Times New Roman"/>
          <w:snapToGrid w:val="0"/>
          <w:lang w:eastAsia="ru-RU"/>
        </w:rPr>
      </w:pPr>
    </w:p>
    <w:p w14:paraId="0C6CFE2C" w14:textId="77777777" w:rsidR="00FD3CE5" w:rsidRPr="0061579A" w:rsidRDefault="00FD3CE5" w:rsidP="00234E4A">
      <w:pPr>
        <w:spacing w:after="0"/>
        <w:jc w:val="both"/>
        <w:rPr>
          <w:iCs/>
          <w:snapToGrid w:val="0"/>
        </w:rPr>
      </w:pPr>
      <w:r w:rsidRPr="0061579A">
        <w:rPr>
          <w:iCs/>
          <w:snapToGrid w:val="0"/>
        </w:rPr>
        <w:t>в лице</w:t>
      </w:r>
    </w:p>
    <w:p w14:paraId="4C5F914F" w14:textId="77777777" w:rsidR="00FD3CE5" w:rsidRPr="0061579A" w:rsidRDefault="00FD3CE5" w:rsidP="00234E4A">
      <w:pPr>
        <w:spacing w:after="0"/>
        <w:jc w:val="both"/>
        <w:rPr>
          <w:iCs/>
          <w:snapToGrid w:val="0"/>
        </w:rPr>
      </w:pPr>
      <w:r w:rsidRPr="0061579A">
        <w:rPr>
          <w:iCs/>
          <w:snapToGrid w:val="0"/>
        </w:rPr>
        <w:t>____________________________________________________________________</w:t>
      </w:r>
      <w:r>
        <w:rPr>
          <w:iCs/>
          <w:snapToGrid w:val="0"/>
        </w:rPr>
        <w:t>_____________</w:t>
      </w:r>
      <w:r w:rsidRPr="0061579A">
        <w:rPr>
          <w:iCs/>
          <w:snapToGrid w:val="0"/>
        </w:rPr>
        <w:t>,</w:t>
      </w:r>
    </w:p>
    <w:p w14:paraId="09566DCD" w14:textId="77777777" w:rsidR="00FD3CE5" w:rsidRPr="0061579A" w:rsidRDefault="00FD3CE5" w:rsidP="00483D4E">
      <w:pPr>
        <w:spacing w:after="0"/>
        <w:ind w:firstLine="567"/>
        <w:jc w:val="center"/>
        <w:rPr>
          <w:iCs/>
          <w:snapToGrid w:val="0"/>
          <w:vertAlign w:val="superscript"/>
        </w:rPr>
      </w:pPr>
      <w:r w:rsidRPr="0061579A">
        <w:rPr>
          <w:iCs/>
          <w:snapToGrid w:val="0"/>
          <w:vertAlign w:val="superscript"/>
        </w:rPr>
        <w:t>(должность, Ф.И.О. уполномоченного представителя)</w:t>
      </w:r>
    </w:p>
    <w:p w14:paraId="53BF0CBD" w14:textId="1FD50842" w:rsidR="00FD3CE5" w:rsidRPr="0061579A" w:rsidRDefault="00FD3CE5" w:rsidP="00BD583F">
      <w:pPr>
        <w:spacing w:after="0"/>
        <w:jc w:val="both"/>
        <w:rPr>
          <w:iCs/>
          <w:snapToGrid w:val="0"/>
        </w:rPr>
      </w:pPr>
      <w:r w:rsidRPr="0061579A">
        <w:rPr>
          <w:iCs/>
          <w:snapToGrid w:val="0"/>
        </w:rPr>
        <w:t xml:space="preserve">предлагает заключить </w:t>
      </w:r>
      <w:r>
        <w:rPr>
          <w:iCs/>
          <w:snapToGrid w:val="0"/>
        </w:rPr>
        <w:t>д</w:t>
      </w:r>
      <w:r w:rsidRPr="0061579A">
        <w:rPr>
          <w:iCs/>
          <w:snapToGrid w:val="0"/>
        </w:rPr>
        <w:t xml:space="preserve">оговор </w:t>
      </w:r>
      <w:r>
        <w:rPr>
          <w:iCs/>
          <w:snapToGrid w:val="0"/>
        </w:rPr>
        <w:t xml:space="preserve">оказания услуг </w:t>
      </w:r>
      <w:r w:rsidR="006251C7">
        <w:rPr>
          <w:iCs/>
          <w:snapToGrid w:val="0"/>
        </w:rPr>
        <w:t xml:space="preserve">по </w:t>
      </w:r>
      <w:r w:rsidRPr="00BD54FE">
        <w:rPr>
          <w:iCs/>
          <w:noProof/>
          <w:snapToGrid w:val="0"/>
        </w:rPr>
        <w:t>страховани</w:t>
      </w:r>
      <w:r w:rsidR="006251C7">
        <w:rPr>
          <w:iCs/>
          <w:noProof/>
          <w:snapToGrid w:val="0"/>
        </w:rPr>
        <w:t>ю</w:t>
      </w:r>
      <w:r w:rsidRPr="00BD54FE">
        <w:rPr>
          <w:iCs/>
          <w:noProof/>
          <w:snapToGrid w:val="0"/>
        </w:rPr>
        <w:t xml:space="preserve"> грузов</w:t>
      </w:r>
      <w:r>
        <w:rPr>
          <w:iCs/>
          <w:snapToGrid w:val="0"/>
        </w:rPr>
        <w:t>.</w:t>
      </w:r>
    </w:p>
    <w:p w14:paraId="5A5EDB4B" w14:textId="0EF2FCC0" w:rsidR="00FD3CE5" w:rsidRPr="006251C7" w:rsidRDefault="00FD3CE5" w:rsidP="006251C7">
      <w:pPr>
        <w:spacing w:before="120" w:after="0"/>
        <w:ind w:firstLine="567"/>
        <w:jc w:val="both"/>
        <w:rPr>
          <w:iCs/>
          <w:snapToGrid w:val="0"/>
        </w:rPr>
      </w:pPr>
      <w:r w:rsidRPr="0061579A">
        <w:rPr>
          <w:iCs/>
          <w:snapToGrid w:val="0"/>
        </w:rPr>
        <w:t>Мы подтверждаем свое согласие участвовать в вышеуказанной закупке и готовы заключить договор на следующих условиях: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843"/>
        <w:gridCol w:w="4536"/>
      </w:tblGrid>
      <w:tr w:rsidR="00FD3CE5" w:rsidRPr="00E90387" w14:paraId="0E069216" w14:textId="77777777" w:rsidTr="00FC073D">
        <w:trPr>
          <w:cantSplit/>
          <w:trHeight w:val="240"/>
          <w:tblHeader/>
        </w:trPr>
        <w:tc>
          <w:tcPr>
            <w:tcW w:w="720" w:type="dxa"/>
            <w:vAlign w:val="center"/>
          </w:tcPr>
          <w:p w14:paraId="040FC170" w14:textId="77777777" w:rsidR="00FD3CE5" w:rsidRPr="00E90387" w:rsidRDefault="00FD3CE5" w:rsidP="00FC073D">
            <w:pPr>
              <w:widowControl w:val="0"/>
              <w:spacing w:after="0"/>
              <w:ind w:left="57" w:right="57"/>
              <w:jc w:val="center"/>
              <w:rPr>
                <w:color w:val="000000"/>
              </w:rPr>
            </w:pPr>
            <w:r w:rsidRPr="00E90387">
              <w:rPr>
                <w:color w:val="000000"/>
              </w:rPr>
              <w:t>№ пп.</w:t>
            </w:r>
          </w:p>
        </w:tc>
        <w:tc>
          <w:tcPr>
            <w:tcW w:w="2682" w:type="dxa"/>
            <w:vAlign w:val="center"/>
          </w:tcPr>
          <w:p w14:paraId="6B7C9C75" w14:textId="77777777" w:rsidR="00FD3CE5" w:rsidRPr="00E90387" w:rsidRDefault="00FD3CE5" w:rsidP="00FC073D">
            <w:pPr>
              <w:widowControl w:val="0"/>
              <w:spacing w:after="0"/>
              <w:ind w:left="57" w:right="57"/>
              <w:jc w:val="center"/>
              <w:rPr>
                <w:color w:val="000000"/>
              </w:rPr>
            </w:pPr>
            <w:r w:rsidRPr="00E90387">
              <w:rPr>
                <w:color w:val="000000"/>
              </w:rPr>
              <w:t>Наименование оцениваемого параметра</w:t>
            </w:r>
          </w:p>
        </w:tc>
        <w:tc>
          <w:tcPr>
            <w:tcW w:w="1843" w:type="dxa"/>
            <w:vAlign w:val="center"/>
          </w:tcPr>
          <w:p w14:paraId="268B2C3E" w14:textId="77777777" w:rsidR="00FD3CE5" w:rsidRPr="00E90387" w:rsidRDefault="00FD3CE5" w:rsidP="00FC073D">
            <w:pPr>
              <w:widowControl w:val="0"/>
              <w:spacing w:after="0"/>
              <w:ind w:left="57" w:right="57"/>
              <w:jc w:val="center"/>
              <w:rPr>
                <w:color w:val="000000"/>
              </w:rPr>
            </w:pPr>
            <w:r w:rsidRPr="00E90387">
              <w:rPr>
                <w:color w:val="000000"/>
              </w:rPr>
              <w:t>Предложение / описание участника</w:t>
            </w:r>
          </w:p>
        </w:tc>
        <w:tc>
          <w:tcPr>
            <w:tcW w:w="4536" w:type="dxa"/>
            <w:vAlign w:val="center"/>
          </w:tcPr>
          <w:p w14:paraId="442D0431" w14:textId="77777777" w:rsidR="00FD3CE5" w:rsidRPr="00E90387" w:rsidRDefault="00FD3CE5" w:rsidP="00FC073D">
            <w:pPr>
              <w:widowControl w:val="0"/>
              <w:spacing w:after="0"/>
              <w:ind w:left="57" w:right="57"/>
              <w:jc w:val="center"/>
              <w:rPr>
                <w:color w:val="000000"/>
              </w:rPr>
            </w:pPr>
            <w:r w:rsidRPr="00E90387">
              <w:rPr>
                <w:color w:val="000000"/>
              </w:rPr>
              <w:t>Примечание (инструкция по заполнению)</w:t>
            </w:r>
          </w:p>
        </w:tc>
      </w:tr>
      <w:tr w:rsidR="00FD3CE5" w:rsidRPr="00E90387" w14:paraId="331A8CF3" w14:textId="77777777" w:rsidTr="00FC073D">
        <w:trPr>
          <w:trHeight w:val="240"/>
        </w:trPr>
        <w:tc>
          <w:tcPr>
            <w:tcW w:w="720" w:type="dxa"/>
            <w:vAlign w:val="center"/>
          </w:tcPr>
          <w:p w14:paraId="2D1F1801" w14:textId="77777777" w:rsidR="00FD3CE5" w:rsidRPr="00E90387" w:rsidRDefault="00FD3CE5" w:rsidP="00F62A74">
            <w:pPr>
              <w:pStyle w:val="af2"/>
              <w:widowControl w:val="0"/>
              <w:numPr>
                <w:ilvl w:val="0"/>
                <w:numId w:val="18"/>
              </w:numPr>
              <w:spacing w:after="0"/>
              <w:contextualSpacing w:val="0"/>
              <w:rPr>
                <w:color w:val="000000"/>
              </w:rPr>
            </w:pPr>
          </w:p>
        </w:tc>
        <w:tc>
          <w:tcPr>
            <w:tcW w:w="2682" w:type="dxa"/>
            <w:vAlign w:val="center"/>
          </w:tcPr>
          <w:p w14:paraId="1CE8B92E" w14:textId="77777777" w:rsidR="00FD3CE5" w:rsidRPr="00E90387" w:rsidRDefault="00FD3CE5" w:rsidP="00FC073D">
            <w:pPr>
              <w:widowControl w:val="0"/>
              <w:spacing w:after="0"/>
              <w:rPr>
                <w:color w:val="000000"/>
              </w:rPr>
            </w:pPr>
            <w:r w:rsidRPr="001D3F78">
              <w:rPr>
                <w:bCs/>
                <w:lang w:eastAsia="ru-RU"/>
              </w:rPr>
              <w:t>Цена договора или цена за единицу продукции</w:t>
            </w:r>
          </w:p>
        </w:tc>
        <w:tc>
          <w:tcPr>
            <w:tcW w:w="1843" w:type="dxa"/>
            <w:vAlign w:val="center"/>
          </w:tcPr>
          <w:p w14:paraId="2714D2E2" w14:textId="77777777" w:rsidR="00FD3CE5" w:rsidRPr="00E90387" w:rsidRDefault="00FD3CE5" w:rsidP="00FC073D">
            <w:pPr>
              <w:widowControl w:val="0"/>
              <w:spacing w:after="0"/>
              <w:ind w:left="57" w:right="57"/>
              <w:jc w:val="center"/>
              <w:rPr>
                <w:color w:val="000000"/>
              </w:rPr>
            </w:pPr>
          </w:p>
        </w:tc>
        <w:tc>
          <w:tcPr>
            <w:tcW w:w="4536" w:type="dxa"/>
          </w:tcPr>
          <w:p w14:paraId="64EAF247" w14:textId="1AD6FBDD" w:rsidR="00FD3CE5" w:rsidRPr="00E90387" w:rsidRDefault="00FD3CE5" w:rsidP="00FC073D">
            <w:pPr>
              <w:widowControl w:val="0"/>
              <w:spacing w:after="0"/>
              <w:ind w:left="57" w:right="57"/>
              <w:jc w:val="both"/>
            </w:pPr>
            <w:r w:rsidRPr="00E90387">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w:t>
            </w:r>
            <w:r w:rsidRPr="004C1319">
              <w:rPr>
                <w:color w:val="000000"/>
              </w:rPr>
              <w:t>)</w:t>
            </w:r>
            <w:r w:rsidRPr="00E90387">
              <w:t xml:space="preserve"> и ссылка на приложение к заявке: Коммерческое предложение (форма 2).</w:t>
            </w:r>
          </w:p>
          <w:p w14:paraId="245D8741" w14:textId="77777777" w:rsidR="00FD3CE5" w:rsidRPr="00E90387" w:rsidRDefault="00FD3CE5" w:rsidP="00FC073D">
            <w:pPr>
              <w:widowControl w:val="0"/>
              <w:spacing w:after="0"/>
              <w:ind w:left="57" w:right="57"/>
              <w:jc w:val="both"/>
            </w:pPr>
            <w:r w:rsidRPr="00E90387">
              <w:t>Подача участниками закупки предложений о цене договора равных или меньше нуля не допускается.</w:t>
            </w:r>
          </w:p>
        </w:tc>
      </w:tr>
      <w:tr w:rsidR="00FD3CE5" w:rsidRPr="00E90387" w14:paraId="7087681D" w14:textId="77777777" w:rsidTr="00FC073D">
        <w:trPr>
          <w:cantSplit/>
        </w:trPr>
        <w:tc>
          <w:tcPr>
            <w:tcW w:w="720" w:type="dxa"/>
          </w:tcPr>
          <w:p w14:paraId="1C9E12EE" w14:textId="77777777" w:rsidR="00FD3CE5" w:rsidRPr="00E90387" w:rsidRDefault="00FD3CE5" w:rsidP="00F62A74">
            <w:pPr>
              <w:pStyle w:val="af2"/>
              <w:widowControl w:val="0"/>
              <w:numPr>
                <w:ilvl w:val="0"/>
                <w:numId w:val="18"/>
              </w:numPr>
              <w:spacing w:after="0"/>
              <w:contextualSpacing w:val="0"/>
              <w:rPr>
                <w:color w:val="000000"/>
              </w:rPr>
            </w:pPr>
          </w:p>
        </w:tc>
        <w:tc>
          <w:tcPr>
            <w:tcW w:w="2682" w:type="dxa"/>
          </w:tcPr>
          <w:p w14:paraId="77490754" w14:textId="77777777" w:rsidR="00FD3CE5" w:rsidRPr="00E90387" w:rsidRDefault="00FD3CE5" w:rsidP="00FC073D">
            <w:pPr>
              <w:widowControl w:val="0"/>
              <w:tabs>
                <w:tab w:val="left" w:pos="1122"/>
              </w:tabs>
              <w:spacing w:after="0"/>
              <w:ind w:left="57" w:right="57"/>
              <w:rPr>
                <w:color w:val="000000"/>
              </w:rPr>
            </w:pPr>
            <w:r w:rsidRPr="00E90387">
              <w:t>Квалификация участника закупки, в том числе:</w:t>
            </w:r>
          </w:p>
        </w:tc>
        <w:tc>
          <w:tcPr>
            <w:tcW w:w="1843" w:type="dxa"/>
            <w:vAlign w:val="center"/>
          </w:tcPr>
          <w:p w14:paraId="47AB1DAC" w14:textId="77777777" w:rsidR="00FD3CE5" w:rsidRPr="00E90387" w:rsidRDefault="00FD3CE5" w:rsidP="00FC073D">
            <w:pPr>
              <w:widowControl w:val="0"/>
              <w:spacing w:after="0"/>
              <w:ind w:left="57" w:right="57"/>
              <w:jc w:val="center"/>
              <w:rPr>
                <w:color w:val="000000"/>
              </w:rPr>
            </w:pPr>
            <w:r w:rsidRPr="00E90387">
              <w:rPr>
                <w:color w:val="000000"/>
              </w:rPr>
              <w:t>------- // -------</w:t>
            </w:r>
          </w:p>
        </w:tc>
        <w:tc>
          <w:tcPr>
            <w:tcW w:w="4536" w:type="dxa"/>
            <w:vAlign w:val="center"/>
          </w:tcPr>
          <w:p w14:paraId="0A9E2894" w14:textId="77777777" w:rsidR="00FD3CE5" w:rsidRPr="00E90387" w:rsidRDefault="00FD3CE5" w:rsidP="00FC073D">
            <w:pPr>
              <w:widowControl w:val="0"/>
              <w:spacing w:after="0"/>
              <w:ind w:left="57" w:right="57"/>
              <w:jc w:val="center"/>
              <w:rPr>
                <w:color w:val="000000"/>
              </w:rPr>
            </w:pPr>
            <w:r w:rsidRPr="00E90387">
              <w:rPr>
                <w:color w:val="000000"/>
              </w:rPr>
              <w:t>------- // -------</w:t>
            </w:r>
          </w:p>
        </w:tc>
      </w:tr>
      <w:tr w:rsidR="00FD3CE5" w:rsidRPr="00E90387" w14:paraId="1E677E49" w14:textId="77777777" w:rsidTr="00FC073D">
        <w:trPr>
          <w:cantSplit/>
        </w:trPr>
        <w:tc>
          <w:tcPr>
            <w:tcW w:w="720" w:type="dxa"/>
          </w:tcPr>
          <w:p w14:paraId="15B22323" w14:textId="77777777" w:rsidR="00FD3CE5" w:rsidRPr="00E90387" w:rsidRDefault="00FD3CE5" w:rsidP="00F62A74">
            <w:pPr>
              <w:pStyle w:val="af2"/>
              <w:widowControl w:val="0"/>
              <w:numPr>
                <w:ilvl w:val="1"/>
                <w:numId w:val="18"/>
              </w:numPr>
              <w:spacing w:after="0"/>
              <w:ind w:left="0" w:firstLine="0"/>
              <w:contextualSpacing w:val="0"/>
              <w:rPr>
                <w:color w:val="000000"/>
              </w:rPr>
            </w:pPr>
          </w:p>
        </w:tc>
        <w:tc>
          <w:tcPr>
            <w:tcW w:w="2682" w:type="dxa"/>
          </w:tcPr>
          <w:p w14:paraId="6DFAC044" w14:textId="5511D79A" w:rsidR="00FD3CE5" w:rsidRPr="00D4126F" w:rsidRDefault="006251C7" w:rsidP="00FC073D">
            <w:pPr>
              <w:widowControl w:val="0"/>
              <w:spacing w:after="0"/>
              <w:ind w:left="23"/>
              <w:jc w:val="both"/>
            </w:pPr>
            <w:r>
              <w:rPr>
                <w:lang w:eastAsia="ru-RU"/>
              </w:rPr>
              <w:t>П</w:t>
            </w:r>
            <w:r w:rsidR="00FD3CE5" w:rsidRPr="00D4126F">
              <w:rPr>
                <w:lang w:eastAsia="ru-RU"/>
              </w:rPr>
              <w:t xml:space="preserve">одкритерий № 1 </w:t>
            </w:r>
            <w:r w:rsidRPr="005764F1">
              <w:t>–</w:t>
            </w:r>
            <w:r w:rsidR="00FD3CE5" w:rsidRPr="00D4126F">
              <w:rPr>
                <w:lang w:eastAsia="ru-RU"/>
              </w:rPr>
              <w:t>репутация участника закупки</w:t>
            </w:r>
          </w:p>
        </w:tc>
        <w:tc>
          <w:tcPr>
            <w:tcW w:w="1843" w:type="dxa"/>
          </w:tcPr>
          <w:p w14:paraId="47AEE6A4" w14:textId="77777777" w:rsidR="00FD3CE5" w:rsidRPr="00E90387" w:rsidRDefault="00FD3CE5" w:rsidP="00FC073D">
            <w:pPr>
              <w:widowControl w:val="0"/>
              <w:spacing w:after="0"/>
              <w:jc w:val="center"/>
            </w:pPr>
          </w:p>
        </w:tc>
        <w:tc>
          <w:tcPr>
            <w:tcW w:w="4536" w:type="dxa"/>
            <w:vAlign w:val="center"/>
          </w:tcPr>
          <w:p w14:paraId="1BD2F7D3" w14:textId="77777777" w:rsidR="00FD3CE5" w:rsidRPr="00A10F9E" w:rsidRDefault="00FD3CE5" w:rsidP="00FC073D">
            <w:pPr>
              <w:widowControl w:val="0"/>
              <w:spacing w:after="60"/>
              <w:jc w:val="both"/>
              <w:outlineLvl w:val="4"/>
              <w:rPr>
                <w:color w:val="000000" w:themeColor="text1"/>
              </w:rPr>
            </w:pPr>
            <w:r w:rsidRPr="00E90387">
              <w:t xml:space="preserve">Указывается </w:t>
            </w:r>
            <w:r>
              <w:rPr>
                <w:color w:val="000000" w:themeColor="text1"/>
              </w:rPr>
              <w:t>рейтинг участника закупки, определяемый на основании одной из национальных российских рейтинговых шкал</w:t>
            </w:r>
            <w:r>
              <w:rPr>
                <w:lang w:eastAsia="ru-RU"/>
              </w:rPr>
              <w:t>:</w:t>
            </w:r>
          </w:p>
          <w:p w14:paraId="077A0FC1" w14:textId="77777777" w:rsidR="00FD3CE5" w:rsidRPr="009B53CB" w:rsidRDefault="00FD3CE5" w:rsidP="00F62A74">
            <w:pPr>
              <w:pStyle w:val="af2"/>
              <w:widowControl w:val="0"/>
              <w:numPr>
                <w:ilvl w:val="0"/>
                <w:numId w:val="37"/>
              </w:numPr>
              <w:tabs>
                <w:tab w:val="left" w:pos="428"/>
              </w:tabs>
              <w:spacing w:after="60"/>
              <w:ind w:left="34" w:firstLine="0"/>
              <w:jc w:val="both"/>
            </w:pPr>
            <w:r w:rsidRPr="009B53CB">
              <w:t>Национальная российская рейтинговая шкала кредитных рейтингов АО «Эксперт РА».</w:t>
            </w:r>
          </w:p>
          <w:p w14:paraId="70BB1822" w14:textId="77777777" w:rsidR="00FD3CE5" w:rsidRPr="009B53CB" w:rsidRDefault="00FD3CE5" w:rsidP="00F62A74">
            <w:pPr>
              <w:pStyle w:val="af2"/>
              <w:widowControl w:val="0"/>
              <w:numPr>
                <w:ilvl w:val="0"/>
                <w:numId w:val="37"/>
              </w:numPr>
              <w:tabs>
                <w:tab w:val="left" w:pos="428"/>
              </w:tabs>
              <w:spacing w:after="60"/>
              <w:ind w:left="34" w:firstLine="0"/>
              <w:jc w:val="both"/>
            </w:pPr>
            <w:r w:rsidRPr="009B53CB">
              <w:t>Национальная рейтинговая шкала для Российской Федерации кредитных рейтингов АКРА (АО).</w:t>
            </w:r>
          </w:p>
          <w:p w14:paraId="5499B2F5" w14:textId="77777777" w:rsidR="00FD3CE5" w:rsidRPr="009B53CB" w:rsidRDefault="00FD3CE5" w:rsidP="00F62A74">
            <w:pPr>
              <w:pStyle w:val="af2"/>
              <w:widowControl w:val="0"/>
              <w:numPr>
                <w:ilvl w:val="0"/>
                <w:numId w:val="37"/>
              </w:numPr>
              <w:tabs>
                <w:tab w:val="left" w:pos="428"/>
              </w:tabs>
              <w:spacing w:after="60"/>
              <w:ind w:left="34" w:firstLine="0"/>
              <w:jc w:val="both"/>
            </w:pPr>
            <w:r w:rsidRPr="009B53CB">
              <w:t>Национальная рейтинговая шкала для Российской Федерации кредитных рейтингов ООО «НРА».</w:t>
            </w:r>
          </w:p>
          <w:p w14:paraId="27733C58" w14:textId="77777777" w:rsidR="00FD3CE5" w:rsidRPr="00D808AA" w:rsidRDefault="00FD3CE5" w:rsidP="00F62A74">
            <w:pPr>
              <w:pStyle w:val="af2"/>
              <w:widowControl w:val="0"/>
              <w:numPr>
                <w:ilvl w:val="0"/>
                <w:numId w:val="37"/>
              </w:numPr>
              <w:tabs>
                <w:tab w:val="left" w:pos="428"/>
              </w:tabs>
              <w:spacing w:after="60"/>
              <w:ind w:left="34" w:firstLine="0"/>
              <w:jc w:val="both"/>
              <w:outlineLvl w:val="4"/>
            </w:pPr>
            <w:r w:rsidRPr="009B53CB">
              <w:t>Национальная шкала для Российской Федерации кредитных рейтингов ООО «НКР».</w:t>
            </w:r>
          </w:p>
          <w:p w14:paraId="0ADEBF8F" w14:textId="77777777" w:rsidR="00FD3CE5" w:rsidRPr="00E90387" w:rsidRDefault="00FD3CE5" w:rsidP="00FC073D">
            <w:pPr>
              <w:pStyle w:val="af2"/>
              <w:widowControl w:val="0"/>
              <w:spacing w:before="120" w:after="60"/>
              <w:ind w:left="0"/>
              <w:jc w:val="both"/>
              <w:outlineLvl w:val="4"/>
            </w:pPr>
            <w:r w:rsidRPr="00E90387">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FD3CE5" w:rsidRPr="00E90387" w14:paraId="7B8305C3" w14:textId="77777777" w:rsidTr="00FC073D">
        <w:trPr>
          <w:cantSplit/>
        </w:trPr>
        <w:tc>
          <w:tcPr>
            <w:tcW w:w="720" w:type="dxa"/>
            <w:vMerge w:val="restart"/>
          </w:tcPr>
          <w:p w14:paraId="036465E1" w14:textId="77777777" w:rsidR="00FD3CE5" w:rsidRPr="00E90387" w:rsidRDefault="00FD3CE5" w:rsidP="00F62A74">
            <w:pPr>
              <w:pStyle w:val="af2"/>
              <w:widowControl w:val="0"/>
              <w:numPr>
                <w:ilvl w:val="1"/>
                <w:numId w:val="18"/>
              </w:numPr>
              <w:spacing w:after="0"/>
              <w:ind w:left="0" w:firstLine="0"/>
              <w:contextualSpacing w:val="0"/>
              <w:rPr>
                <w:color w:val="000000"/>
              </w:rPr>
            </w:pPr>
          </w:p>
        </w:tc>
        <w:tc>
          <w:tcPr>
            <w:tcW w:w="2682" w:type="dxa"/>
          </w:tcPr>
          <w:p w14:paraId="3DA5146C" w14:textId="2D7BC92C" w:rsidR="00FD3CE5" w:rsidRPr="005764F1" w:rsidRDefault="006251C7" w:rsidP="00FC073D">
            <w:pPr>
              <w:widowControl w:val="0"/>
              <w:spacing w:after="0"/>
              <w:ind w:left="23"/>
              <w:jc w:val="both"/>
            </w:pPr>
            <w:r>
              <w:t>П</w:t>
            </w:r>
            <w:r w:rsidR="00FD3CE5" w:rsidRPr="005764F1">
              <w:t>одкритерий № 2 – обеспеченность финансовыми ресурсами, необходимыми для исполнения обязательств по договору:</w:t>
            </w:r>
          </w:p>
        </w:tc>
        <w:tc>
          <w:tcPr>
            <w:tcW w:w="1843" w:type="dxa"/>
          </w:tcPr>
          <w:p w14:paraId="010D491B" w14:textId="77777777" w:rsidR="00FD3CE5" w:rsidRPr="00E90387" w:rsidRDefault="00FD3CE5" w:rsidP="00FC073D">
            <w:pPr>
              <w:widowControl w:val="0"/>
              <w:spacing w:after="0"/>
              <w:jc w:val="center"/>
            </w:pPr>
            <w:r w:rsidRPr="00E90387">
              <w:rPr>
                <w:color w:val="000000"/>
              </w:rPr>
              <w:t>------- // -------</w:t>
            </w:r>
          </w:p>
        </w:tc>
        <w:tc>
          <w:tcPr>
            <w:tcW w:w="4536" w:type="dxa"/>
          </w:tcPr>
          <w:p w14:paraId="75BA4A6D" w14:textId="77777777" w:rsidR="00FD3CE5" w:rsidRPr="00E90387" w:rsidRDefault="00FD3CE5" w:rsidP="00FC073D">
            <w:pPr>
              <w:widowControl w:val="0"/>
              <w:spacing w:after="0"/>
              <w:ind w:left="23"/>
              <w:jc w:val="both"/>
            </w:pPr>
            <w:r>
              <w:t>О</w:t>
            </w:r>
            <w:r w:rsidRPr="00AE53A4">
              <w:rPr>
                <w:color w:val="000000" w:themeColor="text1"/>
              </w:rPr>
              <w:t xml:space="preserve">пределяется </w:t>
            </w:r>
            <w:r>
              <w:rPr>
                <w:color w:val="000000" w:themeColor="text1"/>
              </w:rPr>
              <w:t xml:space="preserve">на основании интегрального показателя финансового состояния участника закупки, включающего </w:t>
            </w:r>
            <w:r w:rsidRPr="00AE53A4">
              <w:rPr>
                <w:color w:val="000000" w:themeColor="text1"/>
              </w:rPr>
              <w:t>показател</w:t>
            </w:r>
            <w:r>
              <w:rPr>
                <w:color w:val="000000" w:themeColor="text1"/>
              </w:rPr>
              <w:t>и</w:t>
            </w:r>
            <w:r w:rsidRPr="00AE53A4">
              <w:rPr>
                <w:color w:val="000000" w:themeColor="text1"/>
              </w:rPr>
              <w:t xml:space="preserve"> участника</w:t>
            </w:r>
            <w:r>
              <w:rPr>
                <w:color w:val="000000" w:themeColor="text1"/>
              </w:rPr>
              <w:t xml:space="preserve"> закупки</w:t>
            </w:r>
            <w:r w:rsidRPr="00AE53A4">
              <w:rPr>
                <w:color w:val="000000" w:themeColor="text1"/>
              </w:rPr>
              <w:t>, рассчитанны</w:t>
            </w:r>
            <w:r>
              <w:rPr>
                <w:color w:val="000000" w:themeColor="text1"/>
              </w:rPr>
              <w:t>е</w:t>
            </w:r>
            <w:r w:rsidRPr="00AE53A4">
              <w:rPr>
                <w:color w:val="000000" w:themeColor="text1"/>
              </w:rPr>
              <w:t xml:space="preserve"> на основе представляемой участником в порядке надзора в Банк России бухгалтерской (финансовой) отчетности</w:t>
            </w:r>
            <w:r w:rsidRPr="00E90387">
              <w:t>.</w:t>
            </w:r>
          </w:p>
          <w:p w14:paraId="06C62B97" w14:textId="77777777" w:rsidR="00FD3CE5" w:rsidRPr="00E90387" w:rsidRDefault="00FD3CE5" w:rsidP="00FC073D">
            <w:pPr>
              <w:widowControl w:val="0"/>
              <w:spacing w:after="0"/>
              <w:ind w:left="57" w:right="57"/>
              <w:jc w:val="both"/>
            </w:pPr>
            <w:r w:rsidRPr="00E90387">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FD3CE5" w:rsidRPr="00E90387" w14:paraId="11B7D1C0" w14:textId="77777777" w:rsidTr="00FC073D">
        <w:trPr>
          <w:cantSplit/>
        </w:trPr>
        <w:tc>
          <w:tcPr>
            <w:tcW w:w="720" w:type="dxa"/>
            <w:vMerge/>
          </w:tcPr>
          <w:p w14:paraId="6C80F5BC" w14:textId="77777777" w:rsidR="00FD3CE5" w:rsidRPr="003A7450" w:rsidRDefault="00FD3CE5" w:rsidP="00FC073D">
            <w:pPr>
              <w:widowControl w:val="0"/>
              <w:spacing w:after="0"/>
              <w:ind w:left="360"/>
              <w:rPr>
                <w:color w:val="000000"/>
              </w:rPr>
            </w:pPr>
          </w:p>
        </w:tc>
        <w:tc>
          <w:tcPr>
            <w:tcW w:w="2682" w:type="dxa"/>
          </w:tcPr>
          <w:p w14:paraId="2A601CB8" w14:textId="77777777" w:rsidR="00FD3CE5" w:rsidRPr="00E90387" w:rsidRDefault="00FD3CE5" w:rsidP="00FC073D">
            <w:pPr>
              <w:widowControl w:val="0"/>
              <w:spacing w:before="120"/>
              <w:ind w:left="33"/>
              <w:jc w:val="both"/>
              <w:outlineLvl w:val="4"/>
            </w:pPr>
            <w:r>
              <w:t>Показатель</w:t>
            </w:r>
            <w:r w:rsidRPr="00E90387">
              <w:t xml:space="preserve"> № 1 –</w:t>
            </w:r>
            <w:r w:rsidRPr="00F2077E">
              <w:t xml:space="preserve"> текущ</w:t>
            </w:r>
            <w:r>
              <w:t>ая</w:t>
            </w:r>
            <w:r w:rsidRPr="00F2077E">
              <w:t xml:space="preserve"> платежеспособност</w:t>
            </w:r>
            <w:r>
              <w:t>ь</w:t>
            </w:r>
            <w:r w:rsidRPr="00F2077E">
              <w:t xml:space="preserve"> участника закупки за </w:t>
            </w:r>
            <w:r>
              <w:t>2020</w:t>
            </w:r>
            <w:r w:rsidRPr="00F2077E">
              <w:t xml:space="preserve"> год</w:t>
            </w:r>
            <w:r>
              <w:rPr>
                <w:color w:val="000000"/>
              </w:rPr>
              <w:t>. (%)</w:t>
            </w:r>
          </w:p>
        </w:tc>
        <w:tc>
          <w:tcPr>
            <w:tcW w:w="1843" w:type="dxa"/>
          </w:tcPr>
          <w:p w14:paraId="443A7637" w14:textId="77777777" w:rsidR="00FD3CE5" w:rsidRPr="00E90387" w:rsidRDefault="00FD3CE5" w:rsidP="00FC073D">
            <w:pPr>
              <w:widowControl w:val="0"/>
              <w:spacing w:after="0"/>
              <w:jc w:val="center"/>
            </w:pPr>
          </w:p>
        </w:tc>
        <w:tc>
          <w:tcPr>
            <w:tcW w:w="4536" w:type="dxa"/>
          </w:tcPr>
          <w:p w14:paraId="11D5FEBD" w14:textId="77777777" w:rsidR="00FD3CE5" w:rsidRPr="00D26F06" w:rsidRDefault="00FD3CE5" w:rsidP="00FC073D">
            <w:pPr>
              <w:widowControl w:val="0"/>
              <w:spacing w:after="0"/>
              <w:ind w:left="57" w:right="57"/>
              <w:jc w:val="both"/>
            </w:pPr>
            <w:r w:rsidRPr="00E90387">
              <w:t xml:space="preserve">Указывается показатель </w:t>
            </w:r>
            <w:r w:rsidRPr="00F2077E">
              <w:t xml:space="preserve">текущей платежеспособности участника закупки за </w:t>
            </w:r>
            <w:r>
              <w:t>2020</w:t>
            </w:r>
            <w:r w:rsidRPr="00F2077E">
              <w:t xml:space="preserve"> год</w:t>
            </w:r>
            <w:r>
              <w:t xml:space="preserve"> в соответствии </w:t>
            </w:r>
            <w:r w:rsidRPr="00E90387">
              <w:t xml:space="preserve">с Формой «Отчет </w:t>
            </w:r>
            <w:r w:rsidRPr="00D26F06">
              <w:t xml:space="preserve">о финансовых результатах страховой организации» за 2020 г (код Формы по ОКУД 0420126). </w:t>
            </w:r>
          </w:p>
          <w:p w14:paraId="599A5B92" w14:textId="77777777" w:rsidR="00FD3CE5" w:rsidRPr="00E90387" w:rsidRDefault="00FD3CE5" w:rsidP="00FC073D">
            <w:pPr>
              <w:widowControl w:val="0"/>
              <w:spacing w:before="40" w:after="40" w:line="276" w:lineRule="auto"/>
              <w:ind w:left="57" w:right="57"/>
              <w:jc w:val="both"/>
            </w:pPr>
            <w:r w:rsidRPr="00D26F06">
              <w:t>Расчет показателя производится</w:t>
            </w:r>
            <w:r w:rsidRPr="00E90387">
              <w:t xml:space="preserve">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FD3CE5" w:rsidRPr="00E90387" w14:paraId="64345F6F" w14:textId="77777777" w:rsidTr="00FC073D">
        <w:trPr>
          <w:cantSplit/>
        </w:trPr>
        <w:tc>
          <w:tcPr>
            <w:tcW w:w="720" w:type="dxa"/>
            <w:vMerge/>
            <w:tcBorders>
              <w:bottom w:val="single" w:sz="4" w:space="0" w:color="auto"/>
            </w:tcBorders>
          </w:tcPr>
          <w:p w14:paraId="53F660D4" w14:textId="77777777" w:rsidR="00FD3CE5" w:rsidRPr="00E90387" w:rsidRDefault="00FD3CE5" w:rsidP="00F62A74">
            <w:pPr>
              <w:pStyle w:val="af2"/>
              <w:widowControl w:val="0"/>
              <w:numPr>
                <w:ilvl w:val="0"/>
                <w:numId w:val="18"/>
              </w:numPr>
              <w:spacing w:after="0"/>
              <w:contextualSpacing w:val="0"/>
              <w:rPr>
                <w:color w:val="000000"/>
              </w:rPr>
            </w:pPr>
          </w:p>
        </w:tc>
        <w:tc>
          <w:tcPr>
            <w:tcW w:w="2682" w:type="dxa"/>
            <w:tcBorders>
              <w:top w:val="single" w:sz="4" w:space="0" w:color="auto"/>
              <w:bottom w:val="single" w:sz="4" w:space="0" w:color="auto"/>
              <w:right w:val="single" w:sz="4" w:space="0" w:color="auto"/>
            </w:tcBorders>
            <w:shd w:val="clear" w:color="auto" w:fill="auto"/>
          </w:tcPr>
          <w:p w14:paraId="2DED9A0E" w14:textId="77777777" w:rsidR="00FD3CE5" w:rsidRPr="003A7450" w:rsidRDefault="00FD3CE5" w:rsidP="00FC073D">
            <w:pPr>
              <w:widowControl w:val="0"/>
              <w:spacing w:after="0"/>
              <w:ind w:left="23"/>
              <w:jc w:val="both"/>
            </w:pPr>
            <w:r w:rsidRPr="003A7450">
              <w:rPr>
                <w:lang w:eastAsia="ru-RU"/>
              </w:rPr>
              <w:t>Показатель № 2</w:t>
            </w:r>
            <w:r>
              <w:rPr>
                <w:lang w:eastAsia="ru-RU"/>
              </w:rPr>
              <w:t> </w:t>
            </w:r>
            <w:r w:rsidRPr="00E90387">
              <w:t>–</w:t>
            </w:r>
            <w:r>
              <w:t xml:space="preserve"> убыточность по имущественному страхованию</w:t>
            </w:r>
            <w:r w:rsidRPr="003A7450">
              <w:rPr>
                <w:lang w:eastAsia="ru-RU"/>
              </w:rPr>
              <w:t xml:space="preserve"> участника закупки </w:t>
            </w:r>
            <w:r>
              <w:rPr>
                <w:lang w:eastAsia="ru-RU"/>
              </w:rPr>
              <w:t xml:space="preserve">за 2020 г. </w:t>
            </w:r>
            <w:r w:rsidRPr="003A7450">
              <w:rPr>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14:paraId="0F3BDA4A" w14:textId="77777777" w:rsidR="00FD3CE5" w:rsidRPr="00E90387" w:rsidRDefault="00FD3CE5" w:rsidP="00FC073D">
            <w:pPr>
              <w:widowControl w:val="0"/>
              <w:spacing w:after="0"/>
              <w:ind w:left="57" w:right="57"/>
              <w:jc w:val="center"/>
              <w:rPr>
                <w:color w:val="000000"/>
              </w:rPr>
            </w:pPr>
          </w:p>
        </w:tc>
        <w:tc>
          <w:tcPr>
            <w:tcW w:w="4536" w:type="dxa"/>
            <w:tcBorders>
              <w:top w:val="single" w:sz="4" w:space="0" w:color="auto"/>
              <w:left w:val="single" w:sz="4" w:space="0" w:color="auto"/>
              <w:bottom w:val="single" w:sz="4" w:space="0" w:color="auto"/>
              <w:right w:val="single" w:sz="4" w:space="0" w:color="auto"/>
            </w:tcBorders>
          </w:tcPr>
          <w:p w14:paraId="0631FC23" w14:textId="77777777" w:rsidR="00FD3CE5" w:rsidRPr="00E90387" w:rsidRDefault="00FD3CE5" w:rsidP="00FC073D">
            <w:pPr>
              <w:widowControl w:val="0"/>
              <w:spacing w:after="0"/>
              <w:ind w:left="57" w:right="57"/>
              <w:jc w:val="both"/>
            </w:pPr>
            <w:r w:rsidRPr="00E90387">
              <w:t xml:space="preserve">Указывается показатель </w:t>
            </w:r>
            <w:r>
              <w:t xml:space="preserve">убыточности по имущественному страхованию </w:t>
            </w:r>
            <w:r w:rsidRPr="003A7450">
              <w:rPr>
                <w:lang w:eastAsia="ru-RU"/>
              </w:rPr>
              <w:t xml:space="preserve">участника закупки </w:t>
            </w:r>
            <w:r>
              <w:rPr>
                <w:lang w:eastAsia="ru-RU"/>
              </w:rPr>
              <w:t>за 2020г.</w:t>
            </w:r>
            <w:r w:rsidRPr="00E90387">
              <w:t xml:space="preserve"> </w:t>
            </w:r>
            <w:r>
              <w:t xml:space="preserve">в соответствии </w:t>
            </w:r>
            <w:r w:rsidRPr="00E90387">
              <w:t xml:space="preserve">с Формой </w:t>
            </w:r>
            <w:r w:rsidRPr="00502916">
              <w:t>«Сведения о деятельности страховщика» за последний 2020 г.</w:t>
            </w:r>
            <w:r w:rsidRPr="00E90387">
              <w:t xml:space="preserve"> (код Формы по ОКУД 04201</w:t>
            </w:r>
            <w:r>
              <w:t>62</w:t>
            </w:r>
            <w:r w:rsidRPr="00E90387">
              <w:t xml:space="preserve">). </w:t>
            </w:r>
          </w:p>
          <w:p w14:paraId="46A2877B" w14:textId="77777777" w:rsidR="00FD3CE5" w:rsidRPr="00E90387" w:rsidRDefault="00FD3CE5" w:rsidP="00FC073D">
            <w:pPr>
              <w:widowControl w:val="0"/>
              <w:spacing w:after="0"/>
              <w:ind w:left="57" w:right="57"/>
              <w:jc w:val="both"/>
              <w:rPr>
                <w:color w:val="000000"/>
              </w:rPr>
            </w:pPr>
            <w:r w:rsidRPr="00E90387">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bl>
    <w:p w14:paraId="16AEBB18" w14:textId="77777777" w:rsidR="00FD3CE5" w:rsidRPr="0061579A" w:rsidRDefault="00FD3CE5" w:rsidP="009F04F8">
      <w:pPr>
        <w:spacing w:before="120" w:after="0"/>
        <w:ind w:firstLine="567"/>
        <w:jc w:val="both"/>
        <w:rPr>
          <w:iCs/>
          <w:snapToGrid w:val="0"/>
        </w:rPr>
      </w:pPr>
      <w:r w:rsidRPr="0061579A">
        <w:rPr>
          <w:iCs/>
          <w:snapToGrid w:val="0"/>
        </w:rPr>
        <w:t xml:space="preserve">Настоящая заявка имеет правовой статус оферты и действует </w:t>
      </w:r>
      <w:r w:rsidRPr="0061579A">
        <w:rPr>
          <w:lang w:val="ru"/>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1579A">
        <w:rPr>
          <w:iCs/>
          <w:snapToGrid w:val="0"/>
        </w:rPr>
        <w:t>, установленной в</w:t>
      </w:r>
      <w:r w:rsidRPr="0061579A" w:rsidDel="003E268E">
        <w:rPr>
          <w:iCs/>
          <w:snapToGrid w:val="0"/>
        </w:rPr>
        <w:t xml:space="preserve"> </w:t>
      </w:r>
      <w:r w:rsidRPr="0061579A">
        <w:rPr>
          <w:iCs/>
          <w:snapToGrid w:val="0"/>
        </w:rPr>
        <w:t>извещении.</w:t>
      </w:r>
    </w:p>
    <w:p w14:paraId="484C4FF3" w14:textId="77777777" w:rsidR="00FD3CE5" w:rsidRPr="0061579A" w:rsidRDefault="00FD3CE5" w:rsidP="009F04F8">
      <w:pPr>
        <w:spacing w:before="120" w:after="0"/>
        <w:ind w:firstLine="567"/>
        <w:jc w:val="both"/>
        <w:rPr>
          <w:iCs/>
          <w:snapToGrid w:val="0"/>
        </w:rPr>
      </w:pPr>
      <w:r w:rsidRPr="0061579A">
        <w:rPr>
          <w:iCs/>
          <w:snapToGrid w:val="0"/>
        </w:rPr>
        <w:t>Настоящим подтверждаем, что в отношении _________________________ [</w:t>
      </w:r>
      <w:r w:rsidRPr="0061579A">
        <w:rPr>
          <w:snapToGrid w:val="0"/>
          <w:shd w:val="clear" w:color="auto" w:fill="D9D9D9" w:themeFill="background1" w:themeFillShade="D9"/>
        </w:rPr>
        <w:t>наименование участника процедуры закупки</w:t>
      </w:r>
      <w:r w:rsidRPr="0061579A">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61579A">
        <w:t>или об открытии конкурсного производства</w:t>
      </w:r>
      <w:r w:rsidRPr="0061579A">
        <w:rPr>
          <w:iCs/>
          <w:snapToGrid w:val="0"/>
        </w:rPr>
        <w:t>, деятельность ______________________________ [</w:t>
      </w:r>
      <w:r w:rsidRPr="0061579A">
        <w:rPr>
          <w:snapToGrid w:val="0"/>
          <w:shd w:val="clear" w:color="auto" w:fill="D9D9D9" w:themeFill="background1" w:themeFillShade="D9"/>
        </w:rPr>
        <w:t>наименование участника процедуры закупки</w:t>
      </w:r>
      <w:r w:rsidRPr="0061579A">
        <w:rPr>
          <w:iCs/>
          <w:snapToGrid w:val="0"/>
        </w:rPr>
        <w:t xml:space="preserve">] не приостановлена, а также, что размер задолженности по налогам, сборам и иным обязательным платежам в бюджеты </w:t>
      </w:r>
      <w:r w:rsidRPr="0061579A">
        <w:t>бюджетной системы Российской Федерации</w:t>
      </w:r>
      <w:r w:rsidRPr="0061579A">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32A3FB04" w14:textId="77777777" w:rsidR="00FD3CE5" w:rsidRPr="0061579A" w:rsidRDefault="00FD3CE5" w:rsidP="009F04F8">
      <w:pPr>
        <w:spacing w:before="120" w:after="0"/>
        <w:ind w:firstLine="567"/>
        <w:jc w:val="both"/>
      </w:pPr>
      <w:r w:rsidRPr="0061579A">
        <w:t xml:space="preserve">Также подтверждаем отсутствие у руководителя, членов коллегиального исполнительного органа или главного бухгалтера </w:t>
      </w:r>
      <w:r w:rsidRPr="0061579A">
        <w:rPr>
          <w:iCs/>
          <w:snapToGrid w:val="0"/>
        </w:rPr>
        <w:t>_________________________ [</w:t>
      </w:r>
      <w:r w:rsidRPr="0061579A">
        <w:rPr>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61579A">
        <w:rPr>
          <w:iCs/>
          <w:snapToGrid w:val="0"/>
        </w:rPr>
        <w:t>]</w:t>
      </w:r>
      <w:r w:rsidRPr="0061579A">
        <w:t xml:space="preserve"> ограничения или лишения дееспособности, неснятой или непогашенной судимости за преступления в сфере экономики</w:t>
      </w:r>
      <w:r w:rsidRPr="00EC3B9A">
        <w:t xml:space="preserve"> </w:t>
      </w:r>
      <w:r w:rsidRPr="00E8259D">
        <w:t>и (или) преступления, предусмотренные статьями 289, 290, 291, 291.1 Уголовного кодекса Российской Федерации (за исключением лиц, у которых така</w:t>
      </w:r>
      <w:r>
        <w:t>я судимость погашена или снята)</w:t>
      </w:r>
      <w:r w:rsidRPr="0061579A">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57E184D8" w14:textId="77777777" w:rsidR="00FD3CE5" w:rsidRPr="00E8259D" w:rsidRDefault="00FD3CE5" w:rsidP="00A80D37">
      <w:pPr>
        <w:spacing w:before="120" w:after="0"/>
        <w:ind w:firstLine="567"/>
        <w:jc w:val="both"/>
        <w:rPr>
          <w:lang w:eastAsia="ru-RU"/>
        </w:rPr>
      </w:pPr>
      <w:r>
        <w:rPr>
          <w:lang w:eastAsia="ru-RU"/>
        </w:rPr>
        <w:t>Также подтверждаем,</w:t>
      </w:r>
      <w:r w:rsidRPr="00E8259D">
        <w:rPr>
          <w:iCs/>
          <w:snapToGrid w:val="0"/>
        </w:rPr>
        <w:t xml:space="preserve"> </w:t>
      </w:r>
      <w:r w:rsidRPr="00AF5638">
        <w:rPr>
          <w:iCs/>
          <w:snapToGrid w:val="0"/>
        </w:rPr>
        <w:t>что _________________________ [</w:t>
      </w:r>
      <w:r w:rsidRPr="00AF5638">
        <w:rPr>
          <w:snapToGrid w:val="0"/>
          <w:shd w:val="clear" w:color="auto" w:fill="D9D9D9" w:themeFill="background1" w:themeFillShade="D9"/>
        </w:rPr>
        <w:t xml:space="preserve">наименование участника процедуры </w:t>
      </w:r>
      <w:r w:rsidRPr="00D56E80">
        <w:rPr>
          <w:iCs/>
          <w:snapToGrid w:val="0"/>
        </w:rPr>
        <w:t>закупки</w:t>
      </w:r>
      <w:r w:rsidRPr="00AF5638">
        <w:rPr>
          <w:iCs/>
          <w:snapToGrid w:val="0"/>
        </w:rPr>
        <w:t>]</w:t>
      </w:r>
      <w:r w:rsidRPr="00E8259D">
        <w:rPr>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B23BBF" w14:textId="77777777" w:rsidR="00FD3CE5" w:rsidRPr="0061579A" w:rsidRDefault="00FD3CE5" w:rsidP="009F04F8">
      <w:pPr>
        <w:spacing w:before="120" w:after="0"/>
        <w:ind w:firstLine="567"/>
        <w:jc w:val="both"/>
      </w:pPr>
      <w:r w:rsidRPr="0061579A">
        <w:t xml:space="preserve">В соответствии с дополнительными требованиями к участникам закупки подтверждаем отсутствие сведений об </w:t>
      </w:r>
      <w:r w:rsidRPr="0061579A">
        <w:rPr>
          <w:iCs/>
          <w:snapToGrid w:val="0"/>
        </w:rPr>
        <w:t>______________________________ [</w:t>
      </w:r>
      <w:r w:rsidRPr="0061579A">
        <w:rPr>
          <w:snapToGrid w:val="0"/>
          <w:shd w:val="clear" w:color="auto" w:fill="D9D9D9" w:themeFill="background1" w:themeFillShade="D9"/>
        </w:rPr>
        <w:t>наименование участника процедуры закупки</w:t>
      </w:r>
      <w:r w:rsidRPr="0061579A">
        <w:rPr>
          <w:iCs/>
          <w:snapToGrid w:val="0"/>
        </w:rPr>
        <w:t xml:space="preserve">] </w:t>
      </w:r>
      <w:r w:rsidRPr="0061579A">
        <w:t xml:space="preserve">в реестре недобросовестных поставщиков (подрядчиков, исполнителей), предусмотренном Законом 223-ФЗ </w:t>
      </w:r>
      <w:r w:rsidRPr="0061579A">
        <w:rPr>
          <w:iCs/>
          <w:snapToGrid w:val="0"/>
        </w:rPr>
        <w:t>[</w:t>
      </w:r>
      <w:r w:rsidRPr="0061579A">
        <w:rPr>
          <w:snapToGrid w:val="0"/>
          <w:shd w:val="clear" w:color="auto" w:fill="D9D9D9" w:themeFill="background1" w:themeFillShade="D9"/>
        </w:rPr>
        <w:t>и/или</w:t>
      </w:r>
      <w:r w:rsidRPr="0061579A">
        <w:rPr>
          <w:iCs/>
          <w:snapToGrid w:val="0"/>
        </w:rPr>
        <w:t>]</w:t>
      </w:r>
      <w:r w:rsidRPr="0061579A">
        <w:t xml:space="preserve"> в реестре недобросовестных поставщиков, предусмотренном Законом 44-ФЗ.</w:t>
      </w:r>
      <w:r w:rsidRPr="0061579A">
        <w:rPr>
          <w:rStyle w:val="affc"/>
        </w:rPr>
        <w:footnoteReference w:id="13"/>
      </w:r>
      <w:r w:rsidRPr="0061579A">
        <w:t xml:space="preserve"> </w:t>
      </w:r>
    </w:p>
    <w:p w14:paraId="2DAAC9BB" w14:textId="77777777" w:rsidR="00FD3CE5" w:rsidRPr="0061579A" w:rsidRDefault="00FD3CE5" w:rsidP="009F04F8">
      <w:pPr>
        <w:spacing w:before="120" w:after="0"/>
        <w:ind w:firstLine="567"/>
        <w:jc w:val="both"/>
        <w:rPr>
          <w:iCs/>
          <w:snapToGrid w:val="0"/>
        </w:rPr>
      </w:pPr>
      <w:r w:rsidRPr="0061579A">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61579A">
        <w:t>с единственным участником конкурентной закупки</w:t>
      </w:r>
      <w:r w:rsidRPr="0061579A">
        <w:rPr>
          <w:iCs/>
          <w:snapToGrid w:val="0"/>
        </w:rPr>
        <w:t xml:space="preserve"> ________________________ [</w:t>
      </w:r>
      <w:r w:rsidRPr="0061579A">
        <w:rPr>
          <w:snapToGrid w:val="0"/>
          <w:shd w:val="clear" w:color="auto" w:fill="D9D9D9" w:themeFill="background1" w:themeFillShade="D9"/>
        </w:rPr>
        <w:t>наименование участника процедуры закупки</w:t>
      </w:r>
      <w:r w:rsidRPr="0061579A">
        <w:rPr>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14:paraId="0C09DF62" w14:textId="77777777" w:rsidR="00FD3CE5" w:rsidRPr="0061579A" w:rsidRDefault="00FD3CE5" w:rsidP="009F04F8">
      <w:pPr>
        <w:spacing w:before="120" w:after="0"/>
        <w:ind w:firstLine="567"/>
        <w:jc w:val="both"/>
        <w:rPr>
          <w:iCs/>
          <w:snapToGrid w:val="0"/>
        </w:rPr>
      </w:pPr>
      <w:r w:rsidRPr="0061579A">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1CB71EA" w14:textId="77777777" w:rsidR="00FD3CE5" w:rsidRDefault="00FD3CE5" w:rsidP="00C915C5">
      <w:pPr>
        <w:spacing w:before="120" w:after="0"/>
        <w:ind w:firstLine="567"/>
        <w:jc w:val="both"/>
        <w:rPr>
          <w:iCs/>
          <w:snapToGrid w:val="0"/>
        </w:rPr>
      </w:pPr>
      <w:r w:rsidRPr="00A902BA">
        <w:rPr>
          <w:iCs/>
          <w:snapToGrid w:val="0"/>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iCs/>
          <w:snapToGrid w:val="0"/>
        </w:rPr>
        <w:t>документации о закупке</w:t>
      </w:r>
      <w:r w:rsidRPr="00A902BA">
        <w:rPr>
          <w:iCs/>
          <w:snapToGrid w:val="0"/>
        </w:rPr>
        <w:t xml:space="preserve"> и условиями нашей заявки.</w:t>
      </w:r>
    </w:p>
    <w:p w14:paraId="24DE0A82" w14:textId="77777777" w:rsidR="00FD3CE5" w:rsidRDefault="00FD3CE5" w:rsidP="0004189D">
      <w:pPr>
        <w:spacing w:before="120" w:after="0"/>
        <w:ind w:firstLine="567"/>
        <w:jc w:val="both"/>
        <w:rPr>
          <w:iCs/>
          <w:snapToGrid w:val="0"/>
        </w:rPr>
      </w:pPr>
      <w:r>
        <w:rPr>
          <w:iCs/>
          <w:snapToGrid w:val="0"/>
        </w:rPr>
        <w:t>Настоящим декларируем</w:t>
      </w:r>
      <w:r w:rsidRPr="00AF5638">
        <w:rPr>
          <w:iCs/>
          <w:snapToGrid w:val="0"/>
        </w:rPr>
        <w:t xml:space="preserve"> </w:t>
      </w:r>
      <w:r>
        <w:rPr>
          <w:iCs/>
          <w:snapToGrid w:val="0"/>
        </w:rPr>
        <w:t xml:space="preserve">соблюдение порядка совершения сделки, установленного </w:t>
      </w:r>
      <w:r w:rsidRPr="00036F47">
        <w:rPr>
          <w:iCs/>
          <w:snapToGrid w:val="0"/>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iCs/>
          <w:snapToGrid w:val="0"/>
        </w:rPr>
        <w:t>.</w:t>
      </w:r>
    </w:p>
    <w:p w14:paraId="7545D14C" w14:textId="77777777" w:rsidR="00FD3CE5" w:rsidRDefault="00FD3CE5" w:rsidP="0004189D">
      <w:pPr>
        <w:spacing w:before="120" w:after="0"/>
        <w:ind w:firstLine="567"/>
        <w:jc w:val="both"/>
        <w:rPr>
          <w:iCs/>
          <w:snapToGrid w:val="0"/>
        </w:rPr>
      </w:pPr>
      <w:r>
        <w:rPr>
          <w:iCs/>
          <w:snapToGrid w:val="0"/>
        </w:rPr>
        <w:t>Настоящим обязуемся обеспечить</w:t>
      </w:r>
      <w:r w:rsidRPr="00036F47">
        <w:rPr>
          <w:iCs/>
          <w:snapToGrid w:val="0"/>
        </w:rPr>
        <w:t xml:space="preserve"> соблюдени</w:t>
      </w:r>
      <w:r>
        <w:rPr>
          <w:iCs/>
          <w:snapToGrid w:val="0"/>
        </w:rPr>
        <w:t>е</w:t>
      </w:r>
      <w:r w:rsidRPr="00036F47">
        <w:rPr>
          <w:iCs/>
          <w:snapToGrid w:val="0"/>
        </w:rPr>
        <w:t xml:space="preserve">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r>
        <w:rPr>
          <w:iCs/>
          <w:snapToGrid w:val="0"/>
        </w:rPr>
        <w:t>.</w:t>
      </w:r>
    </w:p>
    <w:p w14:paraId="127B5A08" w14:textId="77777777" w:rsidR="00FD3CE5" w:rsidRPr="0061579A" w:rsidRDefault="00FD3CE5" w:rsidP="00287854">
      <w:pPr>
        <w:spacing w:before="120" w:after="0"/>
        <w:ind w:firstLine="567"/>
        <w:jc w:val="both"/>
        <w:rPr>
          <w:iCs/>
          <w:snapToGrid w:val="0"/>
        </w:rPr>
      </w:pPr>
      <w:r w:rsidRPr="0061579A">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FD3CE5" w:rsidRPr="00C10A8D" w14:paraId="0C65134E" w14:textId="77777777" w:rsidTr="005C6186">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21399D7B" w14:textId="77777777" w:rsidR="00FD3CE5" w:rsidRPr="00C10A8D" w:rsidRDefault="00FD3CE5" w:rsidP="00513DC4">
            <w:pPr>
              <w:spacing w:before="40" w:after="40"/>
              <w:ind w:left="57" w:right="57"/>
              <w:jc w:val="center"/>
              <w:rPr>
                <w:color w:val="000000"/>
                <w:szCs w:val="28"/>
              </w:rPr>
            </w:pPr>
            <w:r w:rsidRPr="00C10A8D">
              <w:rPr>
                <w:color w:val="000000"/>
                <w:szCs w:val="28"/>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A5B307B" w14:textId="77777777" w:rsidR="00FD3CE5" w:rsidRPr="00C10A8D" w:rsidRDefault="00FD3CE5" w:rsidP="00513DC4">
            <w:pPr>
              <w:spacing w:before="40" w:after="40"/>
              <w:ind w:left="57" w:right="57"/>
              <w:jc w:val="center"/>
              <w:rPr>
                <w:color w:val="000000"/>
                <w:szCs w:val="28"/>
              </w:rPr>
            </w:pPr>
            <w:r w:rsidRPr="00C10A8D">
              <w:rPr>
                <w:color w:val="000000"/>
                <w:szCs w:val="28"/>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575FAC62" w14:textId="77777777" w:rsidR="00FD3CE5" w:rsidRPr="00C10A8D" w:rsidRDefault="00FD3CE5" w:rsidP="00513DC4">
            <w:pPr>
              <w:spacing w:before="40" w:after="40"/>
              <w:ind w:left="57" w:right="57"/>
              <w:jc w:val="center"/>
              <w:rPr>
                <w:color w:val="000000"/>
                <w:szCs w:val="28"/>
              </w:rPr>
            </w:pPr>
            <w:r w:rsidRPr="00C10A8D">
              <w:rPr>
                <w:color w:val="000000"/>
                <w:szCs w:val="28"/>
              </w:rPr>
              <w:t>Сведения об участнике</w:t>
            </w:r>
          </w:p>
        </w:tc>
      </w:tr>
      <w:tr w:rsidR="00FD3CE5" w:rsidRPr="0061579A" w14:paraId="2CD9DA38"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CA259CD"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B5BC55F" w14:textId="77777777" w:rsidR="00FD3CE5" w:rsidRPr="0061579A" w:rsidRDefault="00FD3CE5" w:rsidP="00513DC4">
            <w:pPr>
              <w:spacing w:before="40" w:after="40"/>
              <w:ind w:left="57" w:right="57"/>
              <w:rPr>
                <w:color w:val="000000"/>
              </w:rPr>
            </w:pPr>
            <w:r w:rsidRPr="0061579A">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2AAF9452" w14:textId="77777777" w:rsidR="00FD3CE5" w:rsidRPr="0061579A" w:rsidRDefault="00FD3CE5" w:rsidP="00513DC4">
            <w:pPr>
              <w:spacing w:before="40" w:after="40"/>
              <w:ind w:left="57" w:right="57"/>
              <w:jc w:val="center"/>
              <w:rPr>
                <w:color w:val="000000"/>
                <w:sz w:val="20"/>
                <w:szCs w:val="22"/>
              </w:rPr>
            </w:pPr>
          </w:p>
        </w:tc>
      </w:tr>
      <w:tr w:rsidR="00FD3CE5" w:rsidRPr="0061579A" w14:paraId="2495991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95544F"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7D03CDB" w14:textId="77777777" w:rsidR="00FD3CE5" w:rsidRPr="0061579A" w:rsidRDefault="00FD3CE5" w:rsidP="00513DC4">
            <w:pPr>
              <w:spacing w:before="40" w:after="40"/>
              <w:ind w:left="57" w:right="57"/>
              <w:rPr>
                <w:color w:val="000000"/>
              </w:rPr>
            </w:pPr>
            <w:r w:rsidRPr="0061579A">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ABB7574" w14:textId="77777777" w:rsidR="00FD3CE5" w:rsidRPr="0061579A" w:rsidRDefault="00FD3CE5" w:rsidP="00513DC4">
            <w:pPr>
              <w:spacing w:before="40" w:after="40"/>
              <w:ind w:left="57" w:right="57"/>
              <w:jc w:val="center"/>
              <w:rPr>
                <w:color w:val="000000"/>
                <w:sz w:val="20"/>
                <w:szCs w:val="22"/>
              </w:rPr>
            </w:pPr>
          </w:p>
        </w:tc>
      </w:tr>
      <w:tr w:rsidR="00FD3CE5" w:rsidRPr="0061579A" w14:paraId="7B899ADD"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A1ED8CE"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C701B52" w14:textId="77777777" w:rsidR="00FD3CE5" w:rsidRPr="0061579A" w:rsidRDefault="00FD3CE5" w:rsidP="00513DC4">
            <w:pPr>
              <w:spacing w:before="40" w:after="40"/>
              <w:ind w:left="57" w:right="57"/>
              <w:rPr>
                <w:color w:val="000000"/>
              </w:rPr>
            </w:pPr>
            <w:r w:rsidRPr="0061579A">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63D4F360" w14:textId="77777777" w:rsidR="00FD3CE5" w:rsidRPr="0061579A" w:rsidRDefault="00FD3CE5" w:rsidP="00513DC4">
            <w:pPr>
              <w:spacing w:before="40" w:after="40"/>
              <w:ind w:left="57" w:right="57"/>
              <w:jc w:val="center"/>
              <w:rPr>
                <w:color w:val="000000"/>
                <w:sz w:val="20"/>
                <w:szCs w:val="22"/>
              </w:rPr>
            </w:pPr>
          </w:p>
        </w:tc>
      </w:tr>
      <w:tr w:rsidR="00FD3CE5" w:rsidRPr="0061579A" w14:paraId="3861D703"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69070D30"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E91E2D9" w14:textId="77777777" w:rsidR="00FD3CE5" w:rsidRPr="0061579A" w:rsidRDefault="00FD3CE5" w:rsidP="00513DC4">
            <w:pPr>
              <w:spacing w:before="40" w:after="40"/>
              <w:ind w:left="57" w:right="57"/>
              <w:rPr>
                <w:color w:val="000000"/>
              </w:rPr>
            </w:pPr>
            <w:r w:rsidRPr="0061579A">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4DB874B3" w14:textId="77777777" w:rsidR="00FD3CE5" w:rsidRPr="0061579A" w:rsidRDefault="00FD3CE5" w:rsidP="00513DC4">
            <w:pPr>
              <w:spacing w:before="40" w:after="40"/>
              <w:ind w:left="57" w:right="57"/>
              <w:jc w:val="center"/>
              <w:rPr>
                <w:color w:val="000000"/>
                <w:sz w:val="20"/>
                <w:szCs w:val="22"/>
              </w:rPr>
            </w:pPr>
          </w:p>
        </w:tc>
      </w:tr>
      <w:tr w:rsidR="00FD3CE5" w:rsidRPr="0061579A" w14:paraId="7D7E223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C825BB8"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0055C36" w14:textId="77777777" w:rsidR="00FD3CE5" w:rsidRPr="0061579A" w:rsidRDefault="00FD3CE5" w:rsidP="00513DC4">
            <w:pPr>
              <w:spacing w:before="40" w:after="40"/>
              <w:ind w:left="57" w:right="57"/>
              <w:rPr>
                <w:color w:val="000000"/>
              </w:rPr>
            </w:pPr>
            <w:r w:rsidRPr="0061579A">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78AF708F" w14:textId="77777777" w:rsidR="00FD3CE5" w:rsidRPr="0061579A" w:rsidRDefault="00FD3CE5" w:rsidP="00513DC4">
            <w:pPr>
              <w:spacing w:before="40" w:after="40"/>
              <w:ind w:left="57" w:right="57"/>
              <w:jc w:val="center"/>
              <w:rPr>
                <w:color w:val="000000"/>
                <w:sz w:val="20"/>
                <w:szCs w:val="22"/>
              </w:rPr>
            </w:pPr>
          </w:p>
        </w:tc>
      </w:tr>
      <w:tr w:rsidR="00FD3CE5" w:rsidRPr="0061579A" w14:paraId="2A4FA581"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6AF2C8EE"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133A88" w14:textId="77777777" w:rsidR="00FD3CE5" w:rsidRPr="0061579A" w:rsidRDefault="00FD3CE5" w:rsidP="00513DC4">
            <w:pPr>
              <w:spacing w:before="40" w:after="40"/>
              <w:ind w:left="57" w:right="57"/>
              <w:rPr>
                <w:color w:val="000000"/>
              </w:rPr>
            </w:pPr>
            <w:r w:rsidRPr="0061579A">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FB97F26" w14:textId="77777777" w:rsidR="00FD3CE5" w:rsidRPr="0061579A" w:rsidRDefault="00FD3CE5" w:rsidP="00513DC4">
            <w:pPr>
              <w:spacing w:before="40" w:after="40"/>
              <w:ind w:left="57" w:right="57"/>
              <w:jc w:val="center"/>
              <w:rPr>
                <w:color w:val="000000"/>
                <w:sz w:val="20"/>
                <w:szCs w:val="22"/>
              </w:rPr>
            </w:pPr>
          </w:p>
        </w:tc>
      </w:tr>
      <w:tr w:rsidR="00FD3CE5" w:rsidRPr="0061579A" w14:paraId="311FA363"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4C8D1164"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AE106C3" w14:textId="77777777" w:rsidR="00FD3CE5" w:rsidRPr="0061579A" w:rsidRDefault="00FD3CE5" w:rsidP="00513DC4">
            <w:pPr>
              <w:spacing w:before="40" w:after="40"/>
              <w:ind w:left="57" w:right="57"/>
              <w:rPr>
                <w:color w:val="000000"/>
              </w:rPr>
            </w:pPr>
            <w:r w:rsidRPr="0061579A">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05CD5417" w14:textId="77777777" w:rsidR="00FD3CE5" w:rsidRPr="0061579A" w:rsidRDefault="00FD3CE5" w:rsidP="00513DC4">
            <w:pPr>
              <w:spacing w:before="40" w:after="40"/>
              <w:ind w:left="57" w:right="57"/>
              <w:jc w:val="center"/>
              <w:rPr>
                <w:color w:val="000000"/>
                <w:sz w:val="20"/>
                <w:szCs w:val="22"/>
              </w:rPr>
            </w:pPr>
          </w:p>
        </w:tc>
      </w:tr>
      <w:tr w:rsidR="00FD3CE5" w:rsidRPr="0061579A" w14:paraId="5B9A4ED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5CBED2D"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B569385" w14:textId="77777777" w:rsidR="00FD3CE5" w:rsidRPr="0061579A" w:rsidRDefault="00FD3CE5" w:rsidP="00513DC4">
            <w:pPr>
              <w:spacing w:before="40" w:after="40"/>
              <w:ind w:left="57" w:right="57"/>
              <w:rPr>
                <w:color w:val="000000"/>
              </w:rPr>
            </w:pPr>
            <w:r w:rsidRPr="0061579A">
              <w:rPr>
                <w:color w:val="000000"/>
              </w:rPr>
              <w:t>Банковские реквизиты (наименование банка, номер расчетного счета в банке, кор</w:t>
            </w:r>
            <w:proofErr w:type="gramStart"/>
            <w:r w:rsidRPr="0061579A">
              <w:rPr>
                <w:color w:val="000000"/>
              </w:rPr>
              <w:t>.с</w:t>
            </w:r>
            <w:proofErr w:type="gramEnd"/>
            <w:r w:rsidRPr="0061579A">
              <w:rPr>
                <w:color w:val="000000"/>
              </w:rPr>
              <w:t>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63660352" w14:textId="77777777" w:rsidR="00FD3CE5" w:rsidRPr="0061579A" w:rsidRDefault="00FD3CE5" w:rsidP="00513DC4">
            <w:pPr>
              <w:spacing w:before="40" w:after="40"/>
              <w:ind w:left="57" w:right="57"/>
              <w:jc w:val="center"/>
              <w:rPr>
                <w:color w:val="000000"/>
                <w:sz w:val="20"/>
                <w:szCs w:val="22"/>
              </w:rPr>
            </w:pPr>
          </w:p>
        </w:tc>
      </w:tr>
      <w:tr w:rsidR="00FD3CE5" w:rsidRPr="0061579A" w14:paraId="311818C5" w14:textId="77777777" w:rsidTr="003A0A39">
        <w:trPr>
          <w:cantSplit/>
        </w:trPr>
        <w:tc>
          <w:tcPr>
            <w:tcW w:w="720" w:type="dxa"/>
          </w:tcPr>
          <w:p w14:paraId="49D0213E"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Pr>
          <w:p w14:paraId="509820C3" w14:textId="77777777" w:rsidR="00FD3CE5" w:rsidRPr="0061579A" w:rsidRDefault="00FD3CE5" w:rsidP="00513DC4">
            <w:pPr>
              <w:spacing w:before="40" w:after="40"/>
              <w:ind w:left="57" w:right="57"/>
              <w:rPr>
                <w:color w:val="000000"/>
              </w:rPr>
            </w:pPr>
            <w:r w:rsidRPr="0061579A">
              <w:rPr>
                <w:color w:val="000000"/>
              </w:rPr>
              <w:t>Контактные телефоны участника процедуры закупки (с указанием кода города)</w:t>
            </w:r>
          </w:p>
        </w:tc>
        <w:tc>
          <w:tcPr>
            <w:tcW w:w="3827" w:type="dxa"/>
          </w:tcPr>
          <w:p w14:paraId="772DBF7D" w14:textId="77777777" w:rsidR="00FD3CE5" w:rsidRPr="0061579A" w:rsidRDefault="00FD3CE5" w:rsidP="00513DC4">
            <w:pPr>
              <w:spacing w:before="40" w:after="40"/>
              <w:ind w:left="57" w:right="57"/>
              <w:jc w:val="center"/>
              <w:rPr>
                <w:color w:val="000000"/>
                <w:sz w:val="20"/>
                <w:szCs w:val="22"/>
              </w:rPr>
            </w:pPr>
          </w:p>
        </w:tc>
      </w:tr>
      <w:tr w:rsidR="00FD3CE5" w:rsidRPr="0061579A" w14:paraId="41C1295F" w14:textId="77777777" w:rsidTr="003A0A39">
        <w:trPr>
          <w:cantSplit/>
        </w:trPr>
        <w:tc>
          <w:tcPr>
            <w:tcW w:w="720" w:type="dxa"/>
          </w:tcPr>
          <w:p w14:paraId="047B08E0"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Pr>
          <w:p w14:paraId="7F101B8A" w14:textId="77777777" w:rsidR="00FD3CE5" w:rsidRPr="0061579A" w:rsidRDefault="00FD3CE5" w:rsidP="00513DC4">
            <w:pPr>
              <w:spacing w:before="40" w:after="40"/>
              <w:ind w:left="57" w:right="57"/>
              <w:rPr>
                <w:color w:val="000000"/>
              </w:rPr>
            </w:pPr>
            <w:r w:rsidRPr="0061579A">
              <w:rPr>
                <w:color w:val="000000"/>
              </w:rPr>
              <w:t>Адрес электронной почты участника процедуры закупки</w:t>
            </w:r>
          </w:p>
        </w:tc>
        <w:tc>
          <w:tcPr>
            <w:tcW w:w="3827" w:type="dxa"/>
          </w:tcPr>
          <w:p w14:paraId="27FD76BE" w14:textId="77777777" w:rsidR="00FD3CE5" w:rsidRPr="0061579A" w:rsidRDefault="00FD3CE5" w:rsidP="00513DC4">
            <w:pPr>
              <w:spacing w:before="40" w:after="40"/>
              <w:ind w:left="57" w:right="57"/>
              <w:jc w:val="center"/>
              <w:rPr>
                <w:color w:val="000000"/>
                <w:sz w:val="20"/>
                <w:szCs w:val="22"/>
              </w:rPr>
            </w:pPr>
          </w:p>
        </w:tc>
      </w:tr>
      <w:tr w:rsidR="00FD3CE5" w:rsidRPr="0061579A" w14:paraId="3501FD3A" w14:textId="77777777" w:rsidTr="003A0A39">
        <w:trPr>
          <w:cantSplit/>
        </w:trPr>
        <w:tc>
          <w:tcPr>
            <w:tcW w:w="720" w:type="dxa"/>
          </w:tcPr>
          <w:p w14:paraId="2A5CECE4"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Pr>
          <w:p w14:paraId="49F8B654" w14:textId="77777777" w:rsidR="00FD3CE5" w:rsidRPr="0061579A" w:rsidRDefault="00FD3CE5" w:rsidP="00513DC4">
            <w:pPr>
              <w:spacing w:before="40" w:after="40"/>
              <w:ind w:left="57" w:right="57"/>
              <w:rPr>
                <w:color w:val="000000"/>
              </w:rPr>
            </w:pPr>
            <w:r w:rsidRPr="0061579A">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657783A3" w14:textId="77777777" w:rsidR="00FD3CE5" w:rsidRPr="0061579A" w:rsidRDefault="00FD3CE5" w:rsidP="00513DC4">
            <w:pPr>
              <w:spacing w:before="40" w:after="40"/>
              <w:ind w:left="57" w:right="57"/>
              <w:jc w:val="center"/>
              <w:rPr>
                <w:color w:val="000000"/>
                <w:sz w:val="20"/>
                <w:szCs w:val="22"/>
              </w:rPr>
            </w:pPr>
          </w:p>
        </w:tc>
      </w:tr>
      <w:tr w:rsidR="00FD3CE5" w:rsidRPr="0061579A" w14:paraId="055033A2" w14:textId="77777777" w:rsidTr="003A0A39">
        <w:trPr>
          <w:cantSplit/>
        </w:trPr>
        <w:tc>
          <w:tcPr>
            <w:tcW w:w="720" w:type="dxa"/>
          </w:tcPr>
          <w:p w14:paraId="285C5AF6" w14:textId="77777777" w:rsidR="00FD3CE5" w:rsidRPr="0061579A" w:rsidRDefault="00FD3CE5" w:rsidP="00F62A74">
            <w:pPr>
              <w:pStyle w:val="af2"/>
              <w:numPr>
                <w:ilvl w:val="0"/>
                <w:numId w:val="16"/>
              </w:numPr>
              <w:tabs>
                <w:tab w:val="num" w:pos="0"/>
              </w:tabs>
              <w:spacing w:before="20" w:after="20"/>
              <w:ind w:left="0" w:firstLine="0"/>
              <w:rPr>
                <w:color w:val="000000"/>
              </w:rPr>
            </w:pPr>
          </w:p>
        </w:tc>
        <w:tc>
          <w:tcPr>
            <w:tcW w:w="5376" w:type="dxa"/>
          </w:tcPr>
          <w:p w14:paraId="7A1A4E61" w14:textId="77777777" w:rsidR="00FD3CE5" w:rsidRPr="0061579A" w:rsidRDefault="00FD3CE5" w:rsidP="0004189D">
            <w:pPr>
              <w:spacing w:before="40" w:after="40"/>
              <w:ind w:left="57" w:right="57"/>
              <w:rPr>
                <w:color w:val="000000"/>
              </w:rPr>
            </w:pPr>
            <w:r>
              <w:rPr>
                <w:color w:val="000000"/>
                <w:lang w:val="en-US"/>
              </w:rPr>
              <w:t>C</w:t>
            </w:r>
            <w:r w:rsidRPr="00036F47">
              <w:rPr>
                <w:color w:val="000000"/>
              </w:rPr>
              <w:t>ведения о применении упрощенной системы налогообложения</w:t>
            </w:r>
          </w:p>
        </w:tc>
        <w:tc>
          <w:tcPr>
            <w:tcW w:w="3827" w:type="dxa"/>
          </w:tcPr>
          <w:p w14:paraId="5E3DD639" w14:textId="77777777" w:rsidR="00FD3CE5" w:rsidRPr="0061579A" w:rsidRDefault="00FD3CE5" w:rsidP="0004189D">
            <w:pPr>
              <w:spacing w:before="40" w:after="40"/>
              <w:ind w:left="57" w:right="57"/>
              <w:jc w:val="center"/>
              <w:rPr>
                <w:color w:val="000000"/>
                <w:sz w:val="20"/>
                <w:szCs w:val="22"/>
              </w:rPr>
            </w:pPr>
            <w:r w:rsidRPr="00036F47">
              <w:rPr>
                <w:color w:val="000000"/>
              </w:rPr>
              <w:t>Да/Нет</w:t>
            </w:r>
            <w:r>
              <w:rPr>
                <w:color w:val="000000"/>
              </w:rPr>
              <w:t xml:space="preserve"> </w:t>
            </w:r>
            <w:r w:rsidRPr="00AF5638">
              <w:rPr>
                <w:iCs/>
                <w:snapToGrid w:val="0"/>
              </w:rPr>
              <w:t>[</w:t>
            </w:r>
            <w:r>
              <w:rPr>
                <w:snapToGrid w:val="0"/>
                <w:shd w:val="clear" w:color="auto" w:fill="D9D9D9" w:themeFill="background1" w:themeFillShade="D9"/>
              </w:rPr>
              <w:t>указать необходимое</w:t>
            </w:r>
            <w:r w:rsidRPr="00AF5638">
              <w:rPr>
                <w:iCs/>
                <w:snapToGrid w:val="0"/>
              </w:rPr>
              <w:t>]</w:t>
            </w:r>
          </w:p>
        </w:tc>
      </w:tr>
    </w:tbl>
    <w:p w14:paraId="70D9890B" w14:textId="77777777" w:rsidR="00FD3CE5" w:rsidRPr="0061579A" w:rsidRDefault="00FD3CE5" w:rsidP="00036F47">
      <w:pPr>
        <w:spacing w:before="120" w:after="0"/>
        <w:ind w:firstLine="567"/>
        <w:jc w:val="both"/>
        <w:rPr>
          <w:iCs/>
          <w:snapToGrid w:val="0"/>
        </w:rPr>
      </w:pPr>
      <w:r w:rsidRPr="0061579A">
        <w:t xml:space="preserve">В соответствии с Федеральным законом от </w:t>
      </w:r>
      <w:r>
        <w:t>«</w:t>
      </w:r>
      <w:r w:rsidRPr="0061579A">
        <w:t>27</w:t>
      </w:r>
      <w:r>
        <w:t>» июля </w:t>
      </w:r>
      <w:r w:rsidRPr="0061579A">
        <w:t>2006</w:t>
      </w:r>
      <w:r>
        <w:t> г.</w:t>
      </w:r>
      <w:r w:rsidRPr="0061579A">
        <w:t xml:space="preserve"> №</w:t>
      </w:r>
      <w:r>
        <w:t> </w:t>
      </w:r>
      <w:r w:rsidRPr="0061579A">
        <w:t xml:space="preserve">152-ФЗ «О персональных данных» (далее – Закон 152-ФЗ), </w:t>
      </w:r>
      <w:r w:rsidRPr="0061579A">
        <w:rPr>
          <w:iCs/>
          <w:snapToGrid w:val="0"/>
        </w:rPr>
        <w:t>________________________ [</w:t>
      </w:r>
      <w:r w:rsidRPr="0061579A">
        <w:rPr>
          <w:snapToGrid w:val="0"/>
          <w:shd w:val="clear" w:color="auto" w:fill="D9D9D9" w:themeFill="background1" w:themeFillShade="D9"/>
        </w:rPr>
        <w:t>наименование участника процедуры закупки</w:t>
      </w:r>
      <w:r w:rsidRPr="0061579A">
        <w:rPr>
          <w:iCs/>
          <w:snapToGrid w:val="0"/>
        </w:rPr>
        <w:t xml:space="preserve">] подтверждает получение в целях участия в настоящей закупке требуемых в соответствии с Законом 152-ФЗ </w:t>
      </w:r>
      <w:r>
        <w:rPr>
          <w:iCs/>
          <w:snapToGrid w:val="0"/>
        </w:rPr>
        <w:t xml:space="preserve">всех необходимых </w:t>
      </w:r>
      <w:r w:rsidRPr="0061579A">
        <w:rPr>
          <w:iCs/>
          <w:snapToGrid w:val="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Pr>
          <w:noProof/>
        </w:rPr>
        <w:t>АО</w:t>
      </w:r>
      <w:r w:rsidRPr="004C1319">
        <w:rPr>
          <w:noProof/>
        </w:rPr>
        <w:t xml:space="preserve"> </w:t>
      </w:r>
      <w:r>
        <w:rPr>
          <w:noProof/>
        </w:rPr>
        <w:t>«НПП «Алмаз»</w:t>
      </w:r>
      <w:r w:rsidRPr="004C1319">
        <w:rPr>
          <w:iCs/>
          <w:snapToGrid w:val="0"/>
        </w:rPr>
        <w:t xml:space="preserve">, зарегистрированному по адресу: </w:t>
      </w:r>
      <w:r>
        <w:rPr>
          <w:noProof/>
        </w:rPr>
        <w:t>410033 г. Саратов, ул. Панфилова, д.1</w:t>
      </w:r>
      <w:r w:rsidRPr="004C1319">
        <w:rPr>
          <w:iCs/>
          <w:snapToGrid w:val="0"/>
        </w:rPr>
        <w:t xml:space="preserve">, и </w:t>
      </w:r>
      <w:r w:rsidRPr="004C1319">
        <w:t>ООО «СБ «РТ-Страхование»</w:t>
      </w:r>
      <w:r w:rsidRPr="004C1319">
        <w:rPr>
          <w:iCs/>
          <w:snapToGrid w:val="0"/>
        </w:rPr>
        <w:t xml:space="preserve">, зарегистрированному по адресу: </w:t>
      </w:r>
      <w:r w:rsidRPr="004C1319">
        <w:t>121357, г.</w:t>
      </w:r>
      <w:r w:rsidRPr="004C1319">
        <w:rPr>
          <w:lang w:val="en-US"/>
        </w:rPr>
        <w:t> </w:t>
      </w:r>
      <w:r w:rsidRPr="004C1319">
        <w:t>Москва, ул. Верейская, д. 17 (БЦ «Верейская Плаза-II»), офис 615</w:t>
      </w:r>
      <w:r w:rsidRPr="00AF5638">
        <w:rPr>
          <w:iCs/>
          <w:snapToGrid w:val="0"/>
        </w:rPr>
        <w:t xml:space="preserve">. </w:t>
      </w:r>
      <w:r w:rsidRPr="0061579A">
        <w:rPr>
          <w:iCs/>
          <w:snapToGrid w:val="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1579A">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646B57DD" w14:textId="77777777" w:rsidR="00FD3CE5" w:rsidRPr="0061579A" w:rsidRDefault="00FD3CE5" w:rsidP="009F04F8">
      <w:pPr>
        <w:spacing w:before="120" w:after="0"/>
        <w:ind w:firstLine="567"/>
        <w:jc w:val="both"/>
        <w:rPr>
          <w:iCs/>
          <w:snapToGrid w:val="0"/>
        </w:rPr>
      </w:pPr>
      <w:r w:rsidRPr="0061579A">
        <w:rPr>
          <w:iCs/>
          <w:snapToGrid w:val="0"/>
        </w:rPr>
        <w:t>Опись документов заявки, которые являются неотъемлемой частью нашей заявки, в соответствии с требованиями приложения №</w:t>
      </w:r>
      <w:r>
        <w:rPr>
          <w:iCs/>
          <w:snapToGrid w:val="0"/>
        </w:rPr>
        <w:t> </w:t>
      </w:r>
      <w:r w:rsidRPr="0061579A">
        <w:rPr>
          <w:iCs/>
          <w:snapToGrid w:val="0"/>
        </w:rPr>
        <w:t>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D3CE5" w:rsidRPr="0061579A" w14:paraId="54658B5B" w14:textId="77777777" w:rsidTr="00620154">
        <w:trPr>
          <w:tblHeader/>
        </w:trPr>
        <w:tc>
          <w:tcPr>
            <w:tcW w:w="851" w:type="dxa"/>
            <w:vAlign w:val="center"/>
          </w:tcPr>
          <w:p w14:paraId="0516B6A5" w14:textId="77777777" w:rsidR="00FD3CE5" w:rsidRPr="0061579A" w:rsidRDefault="00FD3CE5" w:rsidP="00620154">
            <w:pPr>
              <w:spacing w:after="0"/>
              <w:jc w:val="center"/>
              <w:rPr>
                <w:iCs/>
                <w:snapToGrid w:val="0"/>
              </w:rPr>
            </w:pPr>
            <w:r w:rsidRPr="0061579A">
              <w:rPr>
                <w:iCs/>
                <w:snapToGrid w:val="0"/>
              </w:rPr>
              <w:t>№</w:t>
            </w:r>
          </w:p>
          <w:p w14:paraId="536986FF" w14:textId="77777777" w:rsidR="00FD3CE5" w:rsidRPr="0061579A" w:rsidRDefault="00FD3CE5" w:rsidP="00620154">
            <w:pPr>
              <w:spacing w:after="0"/>
              <w:jc w:val="center"/>
              <w:rPr>
                <w:iCs/>
                <w:snapToGrid w:val="0"/>
              </w:rPr>
            </w:pPr>
            <w:r>
              <w:rPr>
                <w:iCs/>
                <w:snapToGrid w:val="0"/>
              </w:rPr>
              <w:t>пп.</w:t>
            </w:r>
          </w:p>
        </w:tc>
        <w:tc>
          <w:tcPr>
            <w:tcW w:w="7654" w:type="dxa"/>
            <w:vAlign w:val="center"/>
          </w:tcPr>
          <w:p w14:paraId="126CC12D" w14:textId="77777777" w:rsidR="00FD3CE5" w:rsidRPr="0061579A" w:rsidRDefault="00FD3CE5" w:rsidP="00620154">
            <w:pPr>
              <w:spacing w:after="0"/>
              <w:jc w:val="center"/>
              <w:rPr>
                <w:iCs/>
                <w:snapToGrid w:val="0"/>
              </w:rPr>
            </w:pPr>
            <w:r w:rsidRPr="0061579A">
              <w:rPr>
                <w:iCs/>
                <w:snapToGrid w:val="0"/>
              </w:rPr>
              <w:t>Наименование документа</w:t>
            </w:r>
          </w:p>
        </w:tc>
        <w:tc>
          <w:tcPr>
            <w:tcW w:w="1440" w:type="dxa"/>
            <w:vAlign w:val="center"/>
          </w:tcPr>
          <w:p w14:paraId="713B9B55" w14:textId="77777777" w:rsidR="00FD3CE5" w:rsidRPr="0061579A" w:rsidRDefault="00FD3CE5" w:rsidP="00620154">
            <w:pPr>
              <w:spacing w:after="0"/>
              <w:jc w:val="center"/>
              <w:rPr>
                <w:iCs/>
                <w:snapToGrid w:val="0"/>
              </w:rPr>
            </w:pPr>
            <w:r w:rsidRPr="0061579A">
              <w:rPr>
                <w:iCs/>
                <w:snapToGrid w:val="0"/>
              </w:rPr>
              <w:t>Кол-во</w:t>
            </w:r>
          </w:p>
          <w:p w14:paraId="16C310BB" w14:textId="77777777" w:rsidR="00FD3CE5" w:rsidRPr="0061579A" w:rsidRDefault="00FD3CE5" w:rsidP="00620154">
            <w:pPr>
              <w:spacing w:after="0"/>
              <w:jc w:val="center"/>
              <w:rPr>
                <w:iCs/>
                <w:snapToGrid w:val="0"/>
              </w:rPr>
            </w:pPr>
            <w:r w:rsidRPr="0061579A">
              <w:rPr>
                <w:iCs/>
                <w:snapToGrid w:val="0"/>
              </w:rPr>
              <w:t>листов</w:t>
            </w:r>
          </w:p>
        </w:tc>
      </w:tr>
      <w:tr w:rsidR="00FD3CE5" w:rsidRPr="0061579A" w14:paraId="47789C04" w14:textId="77777777" w:rsidTr="00620154">
        <w:tc>
          <w:tcPr>
            <w:tcW w:w="851" w:type="dxa"/>
            <w:vAlign w:val="center"/>
          </w:tcPr>
          <w:p w14:paraId="56A00F74" w14:textId="77777777" w:rsidR="00FD3CE5" w:rsidRPr="0061579A" w:rsidRDefault="00FD3CE5" w:rsidP="00F62A74">
            <w:pPr>
              <w:pStyle w:val="af2"/>
              <w:numPr>
                <w:ilvl w:val="0"/>
                <w:numId w:val="25"/>
              </w:numPr>
              <w:spacing w:after="0"/>
              <w:jc w:val="center"/>
              <w:rPr>
                <w:iCs/>
                <w:snapToGrid w:val="0"/>
              </w:rPr>
            </w:pPr>
          </w:p>
        </w:tc>
        <w:tc>
          <w:tcPr>
            <w:tcW w:w="7654" w:type="dxa"/>
          </w:tcPr>
          <w:p w14:paraId="557DB679" w14:textId="77777777" w:rsidR="00FD3CE5" w:rsidRPr="0061579A" w:rsidRDefault="00FD3CE5" w:rsidP="00620154">
            <w:pPr>
              <w:widowControl w:val="0"/>
              <w:adjustRightInd w:val="0"/>
              <w:spacing w:after="0"/>
              <w:jc w:val="both"/>
              <w:textAlignment w:val="baseline"/>
              <w:rPr>
                <w:iCs/>
                <w:snapToGrid w:val="0"/>
              </w:rPr>
            </w:pPr>
            <w:r w:rsidRPr="0061579A">
              <w:rPr>
                <w:snapToGrid w:val="0"/>
              </w:rPr>
              <w:t>…</w:t>
            </w:r>
            <w:r w:rsidRPr="0061579A">
              <w:rPr>
                <w:lang w:val="ru"/>
              </w:rPr>
              <w:t xml:space="preserve"> </w:t>
            </w:r>
            <w:r w:rsidRPr="0061579A">
              <w:rPr>
                <w:iCs/>
                <w:snapToGrid w:val="0"/>
              </w:rPr>
              <w:t>[</w:t>
            </w:r>
            <w:r w:rsidRPr="0061579A">
              <w:rPr>
                <w:snapToGrid w:val="0"/>
                <w:shd w:val="clear" w:color="auto" w:fill="D9D9D9" w:themeFill="background1" w:themeFillShade="D9"/>
              </w:rPr>
              <w:t>перечислить и указать объем каждого из прилагаемых к заявке документов</w:t>
            </w:r>
            <w:r w:rsidRPr="0061579A">
              <w:rPr>
                <w:iCs/>
                <w:snapToGrid w:val="0"/>
              </w:rPr>
              <w:t>]</w:t>
            </w:r>
          </w:p>
        </w:tc>
        <w:tc>
          <w:tcPr>
            <w:tcW w:w="1440" w:type="dxa"/>
          </w:tcPr>
          <w:p w14:paraId="52CE17EC" w14:textId="77777777" w:rsidR="00FD3CE5" w:rsidRPr="0061579A" w:rsidRDefault="00FD3CE5" w:rsidP="00620154">
            <w:pPr>
              <w:widowControl w:val="0"/>
              <w:adjustRightInd w:val="0"/>
              <w:spacing w:after="0"/>
              <w:jc w:val="both"/>
              <w:textAlignment w:val="baseline"/>
              <w:rPr>
                <w:iCs/>
                <w:snapToGrid w:val="0"/>
              </w:rPr>
            </w:pPr>
          </w:p>
        </w:tc>
      </w:tr>
      <w:tr w:rsidR="00FD3CE5" w:rsidRPr="0061579A" w14:paraId="23C9FE27" w14:textId="77777777" w:rsidTr="00620154">
        <w:tc>
          <w:tcPr>
            <w:tcW w:w="851" w:type="dxa"/>
            <w:vAlign w:val="center"/>
          </w:tcPr>
          <w:p w14:paraId="790612C7" w14:textId="77777777" w:rsidR="00FD3CE5" w:rsidRPr="0061579A" w:rsidRDefault="00FD3CE5" w:rsidP="00F62A74">
            <w:pPr>
              <w:pStyle w:val="af2"/>
              <w:numPr>
                <w:ilvl w:val="0"/>
                <w:numId w:val="25"/>
              </w:numPr>
              <w:spacing w:after="0"/>
              <w:jc w:val="center"/>
              <w:rPr>
                <w:iCs/>
                <w:snapToGrid w:val="0"/>
              </w:rPr>
            </w:pPr>
          </w:p>
        </w:tc>
        <w:tc>
          <w:tcPr>
            <w:tcW w:w="7654" w:type="dxa"/>
          </w:tcPr>
          <w:p w14:paraId="790B4783" w14:textId="77777777" w:rsidR="00FD3CE5" w:rsidRPr="0061579A" w:rsidRDefault="00FD3CE5" w:rsidP="00620154">
            <w:pPr>
              <w:widowControl w:val="0"/>
              <w:adjustRightInd w:val="0"/>
              <w:spacing w:after="0"/>
              <w:jc w:val="both"/>
              <w:textAlignment w:val="baseline"/>
              <w:rPr>
                <w:iCs/>
                <w:snapToGrid w:val="0"/>
              </w:rPr>
            </w:pPr>
          </w:p>
        </w:tc>
        <w:tc>
          <w:tcPr>
            <w:tcW w:w="1440" w:type="dxa"/>
          </w:tcPr>
          <w:p w14:paraId="40C36A18" w14:textId="77777777" w:rsidR="00FD3CE5" w:rsidRPr="0061579A" w:rsidRDefault="00FD3CE5" w:rsidP="00620154">
            <w:pPr>
              <w:widowControl w:val="0"/>
              <w:adjustRightInd w:val="0"/>
              <w:spacing w:after="0"/>
              <w:jc w:val="both"/>
              <w:textAlignment w:val="baseline"/>
              <w:rPr>
                <w:iCs/>
                <w:snapToGrid w:val="0"/>
              </w:rPr>
            </w:pPr>
          </w:p>
        </w:tc>
      </w:tr>
      <w:tr w:rsidR="00FD3CE5" w:rsidRPr="0061579A" w14:paraId="2B662FAD" w14:textId="77777777" w:rsidTr="00620154">
        <w:tc>
          <w:tcPr>
            <w:tcW w:w="851" w:type="dxa"/>
            <w:vAlign w:val="center"/>
          </w:tcPr>
          <w:p w14:paraId="1727D312" w14:textId="77777777" w:rsidR="00FD3CE5" w:rsidRPr="0061579A" w:rsidRDefault="00FD3CE5" w:rsidP="00F62A74">
            <w:pPr>
              <w:pStyle w:val="af2"/>
              <w:numPr>
                <w:ilvl w:val="0"/>
                <w:numId w:val="25"/>
              </w:numPr>
              <w:spacing w:after="0"/>
              <w:jc w:val="center"/>
              <w:rPr>
                <w:iCs/>
                <w:snapToGrid w:val="0"/>
              </w:rPr>
            </w:pPr>
          </w:p>
        </w:tc>
        <w:tc>
          <w:tcPr>
            <w:tcW w:w="7654" w:type="dxa"/>
          </w:tcPr>
          <w:p w14:paraId="6DD91627" w14:textId="77777777" w:rsidR="00FD3CE5" w:rsidRPr="0061579A" w:rsidRDefault="00FD3CE5" w:rsidP="00620154">
            <w:pPr>
              <w:spacing w:after="0"/>
              <w:jc w:val="both"/>
              <w:rPr>
                <w:iCs/>
                <w:snapToGrid w:val="0"/>
              </w:rPr>
            </w:pPr>
          </w:p>
        </w:tc>
        <w:tc>
          <w:tcPr>
            <w:tcW w:w="1440" w:type="dxa"/>
          </w:tcPr>
          <w:p w14:paraId="3C33D459" w14:textId="77777777" w:rsidR="00FD3CE5" w:rsidRPr="0061579A" w:rsidRDefault="00FD3CE5" w:rsidP="00620154">
            <w:pPr>
              <w:widowControl w:val="0"/>
              <w:adjustRightInd w:val="0"/>
              <w:spacing w:after="0"/>
              <w:jc w:val="both"/>
              <w:textAlignment w:val="baseline"/>
              <w:rPr>
                <w:iCs/>
                <w:snapToGrid w:val="0"/>
              </w:rPr>
            </w:pPr>
          </w:p>
        </w:tc>
      </w:tr>
      <w:tr w:rsidR="00FD3CE5" w:rsidRPr="0061579A" w14:paraId="5B90207B" w14:textId="77777777" w:rsidTr="00620154">
        <w:tc>
          <w:tcPr>
            <w:tcW w:w="851" w:type="dxa"/>
            <w:vAlign w:val="center"/>
          </w:tcPr>
          <w:p w14:paraId="0A3FD56B" w14:textId="77777777" w:rsidR="00FD3CE5" w:rsidRPr="0061579A" w:rsidRDefault="00FD3CE5" w:rsidP="00620154">
            <w:pPr>
              <w:spacing w:after="0"/>
              <w:jc w:val="center"/>
              <w:rPr>
                <w:iCs/>
                <w:snapToGrid w:val="0"/>
              </w:rPr>
            </w:pPr>
          </w:p>
        </w:tc>
        <w:tc>
          <w:tcPr>
            <w:tcW w:w="7654" w:type="dxa"/>
          </w:tcPr>
          <w:p w14:paraId="4DEB2DFB" w14:textId="77777777" w:rsidR="00FD3CE5" w:rsidRPr="0061579A" w:rsidRDefault="00FD3CE5" w:rsidP="00620154">
            <w:pPr>
              <w:widowControl w:val="0"/>
              <w:adjustRightInd w:val="0"/>
              <w:spacing w:after="0"/>
              <w:jc w:val="right"/>
              <w:textAlignment w:val="baseline"/>
              <w:rPr>
                <w:iCs/>
                <w:snapToGrid w:val="0"/>
              </w:rPr>
            </w:pPr>
            <w:r w:rsidRPr="0061579A">
              <w:rPr>
                <w:iCs/>
                <w:snapToGrid w:val="0"/>
              </w:rPr>
              <w:t>Всего листов:</w:t>
            </w:r>
          </w:p>
        </w:tc>
        <w:tc>
          <w:tcPr>
            <w:tcW w:w="1440" w:type="dxa"/>
          </w:tcPr>
          <w:p w14:paraId="524FD44B" w14:textId="77777777" w:rsidR="00FD3CE5" w:rsidRPr="0061579A" w:rsidRDefault="00FD3CE5" w:rsidP="00620154">
            <w:pPr>
              <w:widowControl w:val="0"/>
              <w:adjustRightInd w:val="0"/>
              <w:spacing w:after="0"/>
              <w:jc w:val="center"/>
              <w:textAlignment w:val="baseline"/>
              <w:rPr>
                <w:iCs/>
                <w:snapToGrid w:val="0"/>
              </w:rPr>
            </w:pPr>
          </w:p>
        </w:tc>
      </w:tr>
    </w:tbl>
    <w:p w14:paraId="433AE35A" w14:textId="77777777" w:rsidR="00FD3CE5" w:rsidRDefault="00FD3CE5" w:rsidP="00CE559E">
      <w:pPr>
        <w:spacing w:after="0"/>
        <w:ind w:right="3684"/>
        <w:jc w:val="center"/>
        <w:rPr>
          <w:lang w:val="ru"/>
        </w:rPr>
        <w:sectPr w:rsidR="00FD3CE5" w:rsidSect="00AA6C7F">
          <w:pgSz w:w="11906" w:h="16838"/>
          <w:pgMar w:top="1134" w:right="707" w:bottom="851" w:left="1418" w:header="709" w:footer="709" w:gutter="0"/>
          <w:cols w:space="708"/>
          <w:titlePg/>
          <w:docGrid w:linePitch="360"/>
        </w:sectPr>
      </w:pPr>
    </w:p>
    <w:p w14:paraId="4530D746" w14:textId="77777777" w:rsidR="00FD3CE5" w:rsidRPr="0061579A" w:rsidRDefault="00FD3CE5" w:rsidP="00214E2A">
      <w:pPr>
        <w:pStyle w:val="3"/>
        <w:spacing w:before="0"/>
      </w:pPr>
      <w:bookmarkStart w:id="53" w:name="_Toc70674307"/>
      <w:r w:rsidRPr="0061579A">
        <w:t>Коммерческое предложение (форма </w:t>
      </w:r>
      <w:r>
        <w:rPr>
          <w:noProof/>
        </w:rPr>
        <w:t>2</w:t>
      </w:r>
      <w:r w:rsidRPr="0061579A">
        <w:t>)</w:t>
      </w:r>
      <w:bookmarkEnd w:id="53"/>
    </w:p>
    <w:p w14:paraId="7DBF81A0" w14:textId="77777777" w:rsidR="00FD3CE5" w:rsidRPr="0061579A" w:rsidRDefault="00FD3CE5" w:rsidP="007030C2">
      <w:pPr>
        <w:pStyle w:val="4"/>
        <w:rPr>
          <w:lang w:val="ru"/>
        </w:rPr>
      </w:pPr>
      <w:r w:rsidRPr="0061579A">
        <w:rPr>
          <w:lang w:val="ru"/>
        </w:rPr>
        <w:t>Форма Коммерческого предложения</w:t>
      </w:r>
    </w:p>
    <w:p w14:paraId="36DCD83A" w14:textId="77777777" w:rsidR="00FD3CE5" w:rsidRPr="0061579A" w:rsidRDefault="00FD3CE5" w:rsidP="00D513E2">
      <w:pPr>
        <w:pStyle w:val="a"/>
        <w:numPr>
          <w:ilvl w:val="0"/>
          <w:numId w:val="0"/>
        </w:numPr>
        <w:jc w:val="left"/>
        <w:rPr>
          <w:snapToGrid w:val="0"/>
        </w:rPr>
      </w:pPr>
      <w:r w:rsidRPr="0061579A">
        <w:rPr>
          <w:snapToGrid w:val="0"/>
        </w:rPr>
        <w:t xml:space="preserve">Приложение </w:t>
      </w:r>
      <w:r>
        <w:rPr>
          <w:noProof/>
          <w:snapToGrid w:val="0"/>
        </w:rPr>
        <w:t>1</w:t>
      </w:r>
      <w:r w:rsidRPr="0061579A">
        <w:rPr>
          <w:snapToGrid w:val="0"/>
        </w:rPr>
        <w:t xml:space="preserve"> к заявке </w:t>
      </w:r>
      <w:r w:rsidRPr="0061579A">
        <w:rPr>
          <w:snapToGrid w:val="0"/>
        </w:rPr>
        <w:br/>
        <w:t>от «____» _____________ 20</w:t>
      </w:r>
      <w:r>
        <w:rPr>
          <w:snapToGrid w:val="0"/>
        </w:rPr>
        <w:t>2</w:t>
      </w:r>
      <w:r w:rsidRPr="0061579A">
        <w:rPr>
          <w:snapToGrid w:val="0"/>
        </w:rPr>
        <w:t>_ г. № __________</w:t>
      </w:r>
    </w:p>
    <w:p w14:paraId="516001B6" w14:textId="77777777" w:rsidR="00FD3CE5" w:rsidRPr="0061579A" w:rsidRDefault="00FD3CE5" w:rsidP="00214E2A">
      <w:pPr>
        <w:spacing w:before="240"/>
        <w:jc w:val="center"/>
        <w:rPr>
          <w:b/>
          <w:iCs/>
          <w:snapToGrid w:val="0"/>
        </w:rPr>
      </w:pPr>
      <w:r w:rsidRPr="0061579A">
        <w:rPr>
          <w:b/>
          <w:iCs/>
          <w:snapToGrid w:val="0"/>
        </w:rPr>
        <w:t>КОММЕРЧЕСКОЕ ПРЕДЛОЖЕНИЕ</w:t>
      </w:r>
    </w:p>
    <w:p w14:paraId="6B2E7862" w14:textId="77777777" w:rsidR="00FD3CE5" w:rsidRPr="0061579A" w:rsidRDefault="00FD3CE5" w:rsidP="00214E2A">
      <w:pPr>
        <w:jc w:val="both"/>
        <w:rPr>
          <w:rFonts w:eastAsia="Times New Roman"/>
          <w:lang w:eastAsia="ru-RU"/>
        </w:rPr>
      </w:pPr>
      <w:r w:rsidRPr="0061579A">
        <w:rPr>
          <w:rFonts w:eastAsia="Times New Roman"/>
          <w:lang w:eastAsia="ru-RU"/>
        </w:rPr>
        <w:t>Наименование и адрес места нахождения участника процедуры закупки: _____________________________</w:t>
      </w:r>
    </w:p>
    <w:tbl>
      <w:tblPr>
        <w:tblW w:w="5000" w:type="pct"/>
        <w:jc w:val="center"/>
        <w:tblLayout w:type="fixed"/>
        <w:tblLook w:val="04A0" w:firstRow="1" w:lastRow="0" w:firstColumn="1" w:lastColumn="0" w:noHBand="0" w:noVBand="1"/>
      </w:tblPr>
      <w:tblGrid>
        <w:gridCol w:w="3764"/>
        <w:gridCol w:w="3765"/>
        <w:gridCol w:w="3765"/>
        <w:gridCol w:w="3762"/>
        <w:gridCol w:w="13"/>
      </w:tblGrid>
      <w:tr w:rsidR="0004658D" w:rsidRPr="006251C7" w14:paraId="34E879AC" w14:textId="77777777" w:rsidTr="0004658D">
        <w:trPr>
          <w:gridAfter w:val="1"/>
          <w:wAfter w:w="14" w:type="dxa"/>
          <w:trHeight w:val="720"/>
          <w:jc w:val="center"/>
        </w:trPr>
        <w:tc>
          <w:tcPr>
            <w:tcW w:w="4039" w:type="dxa"/>
            <w:tcBorders>
              <w:top w:val="single" w:sz="4" w:space="0" w:color="auto"/>
              <w:left w:val="single" w:sz="4" w:space="0" w:color="auto"/>
              <w:bottom w:val="single" w:sz="4" w:space="0" w:color="auto"/>
              <w:right w:val="single" w:sz="4" w:space="0" w:color="auto"/>
            </w:tcBorders>
            <w:vAlign w:val="center"/>
          </w:tcPr>
          <w:p w14:paraId="708F0D76" w14:textId="493D144B" w:rsidR="0004658D" w:rsidRPr="006251C7" w:rsidRDefault="0004658D" w:rsidP="0004658D">
            <w:pPr>
              <w:spacing w:after="0"/>
              <w:jc w:val="center"/>
              <w:rPr>
                <w:rFonts w:eastAsia="Times New Roman"/>
                <w:b/>
                <w:bCs/>
                <w:lang w:eastAsia="ru-RU"/>
              </w:rPr>
            </w:pPr>
            <w:r>
              <w:rPr>
                <w:rFonts w:eastAsia="Times New Roman"/>
                <w:b/>
                <w:bCs/>
                <w:color w:val="000000"/>
              </w:rPr>
              <w:t>Предмет договора</w:t>
            </w:r>
          </w:p>
        </w:tc>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6235" w14:textId="570BCE77" w:rsidR="0004658D" w:rsidRPr="006251C7" w:rsidRDefault="0004658D" w:rsidP="0004658D">
            <w:pPr>
              <w:spacing w:after="0"/>
              <w:jc w:val="center"/>
              <w:rPr>
                <w:rFonts w:eastAsia="Times New Roman"/>
                <w:b/>
                <w:bCs/>
                <w:lang w:eastAsia="ru-RU"/>
              </w:rPr>
            </w:pPr>
            <w:r w:rsidRPr="006251C7">
              <w:rPr>
                <w:rFonts w:eastAsia="Times New Roman"/>
                <w:b/>
                <w:bCs/>
                <w:lang w:eastAsia="ru-RU"/>
              </w:rPr>
              <w:t>Страховая сумма, руб.</w:t>
            </w:r>
          </w:p>
        </w:tc>
        <w:tc>
          <w:tcPr>
            <w:tcW w:w="4039" w:type="dxa"/>
            <w:tcBorders>
              <w:top w:val="single" w:sz="4" w:space="0" w:color="auto"/>
              <w:left w:val="nil"/>
              <w:bottom w:val="single" w:sz="4" w:space="0" w:color="auto"/>
              <w:right w:val="single" w:sz="4" w:space="0" w:color="auto"/>
            </w:tcBorders>
            <w:shd w:val="clear" w:color="000000" w:fill="FFFFFF"/>
            <w:vAlign w:val="center"/>
            <w:hideMark/>
          </w:tcPr>
          <w:p w14:paraId="12EF6313" w14:textId="77777777" w:rsidR="0004658D" w:rsidRPr="006251C7" w:rsidRDefault="0004658D" w:rsidP="0004658D">
            <w:pPr>
              <w:spacing w:after="0"/>
              <w:jc w:val="center"/>
              <w:rPr>
                <w:rFonts w:eastAsia="Times New Roman"/>
                <w:b/>
                <w:bCs/>
                <w:lang w:eastAsia="ru-RU"/>
              </w:rPr>
            </w:pPr>
            <w:r w:rsidRPr="006251C7">
              <w:rPr>
                <w:rFonts w:eastAsia="Times New Roman"/>
                <w:b/>
                <w:bCs/>
                <w:lang w:eastAsia="ru-RU"/>
              </w:rPr>
              <w:t>Страховой тариф, %</w:t>
            </w:r>
          </w:p>
        </w:tc>
        <w:tc>
          <w:tcPr>
            <w:tcW w:w="4040" w:type="dxa"/>
            <w:tcBorders>
              <w:top w:val="single" w:sz="4" w:space="0" w:color="auto"/>
              <w:left w:val="nil"/>
              <w:bottom w:val="single" w:sz="4" w:space="0" w:color="auto"/>
              <w:right w:val="single" w:sz="4" w:space="0" w:color="auto"/>
            </w:tcBorders>
            <w:shd w:val="clear" w:color="000000" w:fill="FFFFFF"/>
            <w:noWrap/>
            <w:vAlign w:val="center"/>
            <w:hideMark/>
          </w:tcPr>
          <w:p w14:paraId="04B87EE3" w14:textId="77777777" w:rsidR="0004658D" w:rsidRPr="006251C7" w:rsidRDefault="0004658D" w:rsidP="0004658D">
            <w:pPr>
              <w:spacing w:after="0"/>
              <w:jc w:val="center"/>
              <w:rPr>
                <w:rFonts w:eastAsia="Times New Roman"/>
                <w:b/>
                <w:bCs/>
                <w:lang w:eastAsia="ru-RU"/>
              </w:rPr>
            </w:pPr>
            <w:r w:rsidRPr="006251C7">
              <w:rPr>
                <w:rFonts w:eastAsia="Times New Roman"/>
                <w:b/>
                <w:bCs/>
                <w:lang w:eastAsia="ru-RU"/>
              </w:rPr>
              <w:t>Страховая премия, руб.</w:t>
            </w:r>
          </w:p>
        </w:tc>
      </w:tr>
      <w:tr w:rsidR="0004658D" w:rsidRPr="006251C7" w14:paraId="319F236C" w14:textId="77777777" w:rsidTr="0004658D">
        <w:trPr>
          <w:trHeight w:val="315"/>
          <w:jc w:val="center"/>
        </w:trPr>
        <w:tc>
          <w:tcPr>
            <w:tcW w:w="4042" w:type="dxa"/>
            <w:tcBorders>
              <w:top w:val="nil"/>
              <w:left w:val="single" w:sz="4" w:space="0" w:color="auto"/>
              <w:bottom w:val="single" w:sz="4" w:space="0" w:color="auto"/>
              <w:right w:val="single" w:sz="4" w:space="0" w:color="auto"/>
            </w:tcBorders>
          </w:tcPr>
          <w:p w14:paraId="330DCCCE" w14:textId="4740517F" w:rsidR="0004658D" w:rsidRPr="006251C7" w:rsidRDefault="0004658D" w:rsidP="0004658D">
            <w:pPr>
              <w:spacing w:after="0"/>
              <w:jc w:val="center"/>
              <w:rPr>
                <w:rFonts w:eastAsia="Times New Roman"/>
                <w:lang w:eastAsia="ru-RU"/>
              </w:rPr>
            </w:pPr>
            <w:r>
              <w:rPr>
                <w:noProof/>
              </w:rPr>
              <w:t xml:space="preserve">Оказание услуг по страхованию грузов. </w:t>
            </w:r>
          </w:p>
        </w:tc>
        <w:tc>
          <w:tcPr>
            <w:tcW w:w="4043" w:type="dxa"/>
            <w:tcBorders>
              <w:top w:val="nil"/>
              <w:left w:val="single" w:sz="4" w:space="0" w:color="auto"/>
              <w:bottom w:val="single" w:sz="4" w:space="0" w:color="auto"/>
              <w:right w:val="single" w:sz="4" w:space="0" w:color="auto"/>
            </w:tcBorders>
            <w:shd w:val="clear" w:color="auto" w:fill="auto"/>
            <w:noWrap/>
            <w:vAlign w:val="center"/>
            <w:hideMark/>
          </w:tcPr>
          <w:p w14:paraId="55907F98" w14:textId="3C069D3B" w:rsidR="0004658D" w:rsidRPr="006251C7" w:rsidRDefault="0004658D" w:rsidP="0004658D">
            <w:pPr>
              <w:spacing w:after="0"/>
              <w:jc w:val="center"/>
              <w:rPr>
                <w:rFonts w:eastAsia="Times New Roman"/>
                <w:lang w:eastAsia="ru-RU"/>
              </w:rPr>
            </w:pPr>
            <w:r w:rsidRPr="006251C7">
              <w:rPr>
                <w:rFonts w:eastAsia="Times New Roman"/>
                <w:lang w:eastAsia="ru-RU"/>
              </w:rPr>
              <w:t>1 300 000 000,00</w:t>
            </w:r>
          </w:p>
        </w:tc>
        <w:tc>
          <w:tcPr>
            <w:tcW w:w="4043" w:type="dxa"/>
            <w:tcBorders>
              <w:top w:val="nil"/>
              <w:left w:val="nil"/>
              <w:bottom w:val="single" w:sz="4" w:space="0" w:color="auto"/>
              <w:right w:val="single" w:sz="4" w:space="0" w:color="auto"/>
            </w:tcBorders>
            <w:shd w:val="clear" w:color="000000" w:fill="FFFFFF"/>
            <w:noWrap/>
            <w:hideMark/>
          </w:tcPr>
          <w:p w14:paraId="237BC855" w14:textId="77777777" w:rsidR="0004658D" w:rsidRPr="006251C7" w:rsidRDefault="0004658D" w:rsidP="0004658D">
            <w:pPr>
              <w:spacing w:after="0"/>
              <w:jc w:val="center"/>
              <w:rPr>
                <w:rFonts w:eastAsia="Times New Roman"/>
                <w:b/>
                <w:bCs/>
                <w:lang w:eastAsia="ru-RU"/>
              </w:rPr>
            </w:pPr>
            <w:r w:rsidRPr="006251C7">
              <w:rPr>
                <w:rFonts w:eastAsia="Times New Roman"/>
                <w:b/>
                <w:bCs/>
                <w:lang w:eastAsia="ru-RU"/>
              </w:rPr>
              <w:t> </w:t>
            </w:r>
          </w:p>
        </w:tc>
        <w:tc>
          <w:tcPr>
            <w:tcW w:w="4043" w:type="dxa"/>
            <w:gridSpan w:val="2"/>
            <w:tcBorders>
              <w:top w:val="nil"/>
              <w:left w:val="nil"/>
              <w:bottom w:val="single" w:sz="4" w:space="0" w:color="auto"/>
              <w:right w:val="single" w:sz="4" w:space="0" w:color="auto"/>
            </w:tcBorders>
            <w:shd w:val="clear" w:color="000000" w:fill="FFFFFF"/>
            <w:noWrap/>
            <w:hideMark/>
          </w:tcPr>
          <w:p w14:paraId="5EC11DBF" w14:textId="77777777" w:rsidR="0004658D" w:rsidRPr="006251C7" w:rsidRDefault="0004658D" w:rsidP="0004658D">
            <w:pPr>
              <w:spacing w:after="0"/>
              <w:jc w:val="center"/>
              <w:rPr>
                <w:rFonts w:eastAsia="Times New Roman"/>
                <w:b/>
                <w:bCs/>
                <w:lang w:eastAsia="ru-RU"/>
              </w:rPr>
            </w:pPr>
            <w:r w:rsidRPr="006251C7">
              <w:rPr>
                <w:rFonts w:eastAsia="Times New Roman"/>
                <w:b/>
                <w:bCs/>
                <w:lang w:eastAsia="ru-RU"/>
              </w:rPr>
              <w:t> </w:t>
            </w:r>
          </w:p>
        </w:tc>
      </w:tr>
    </w:tbl>
    <w:p w14:paraId="7A239921" w14:textId="77777777" w:rsidR="00FD3CE5" w:rsidRDefault="00FD3CE5" w:rsidP="006251C7">
      <w:pPr>
        <w:pStyle w:val="2"/>
        <w:sectPr w:rsidR="00FD3CE5" w:rsidSect="00214E2A">
          <w:pgSz w:w="16838" w:h="11906" w:orient="landscape"/>
          <w:pgMar w:top="1135" w:right="1134" w:bottom="707" w:left="851" w:header="709" w:footer="709" w:gutter="0"/>
          <w:cols w:space="708"/>
          <w:titlePg/>
          <w:docGrid w:linePitch="360"/>
        </w:sectPr>
      </w:pPr>
    </w:p>
    <w:p w14:paraId="42B686BE" w14:textId="77777777" w:rsidR="00FD3CE5" w:rsidRPr="0061579A" w:rsidRDefault="00FD3CE5" w:rsidP="00815F43">
      <w:pPr>
        <w:pStyle w:val="3"/>
        <w:spacing w:before="120"/>
        <w:ind w:left="2268"/>
      </w:pPr>
      <w:bookmarkStart w:id="54" w:name="_Toc70674308"/>
      <w:r w:rsidRPr="0061579A">
        <w:t>Техническое предложение (форма </w:t>
      </w:r>
      <w:r>
        <w:rPr>
          <w:noProof/>
        </w:rPr>
        <w:t>3</w:t>
      </w:r>
      <w:r w:rsidRPr="0061579A">
        <w:t>)</w:t>
      </w:r>
      <w:bookmarkEnd w:id="54"/>
    </w:p>
    <w:p w14:paraId="6F5BF552" w14:textId="77777777" w:rsidR="00FD3CE5" w:rsidRPr="0061579A" w:rsidRDefault="00FD3CE5" w:rsidP="007030C2">
      <w:pPr>
        <w:pStyle w:val="4"/>
        <w:rPr>
          <w:lang w:val="ru"/>
        </w:rPr>
      </w:pPr>
      <w:r w:rsidRPr="0061579A">
        <w:rPr>
          <w:lang w:val="ru"/>
        </w:rPr>
        <w:t xml:space="preserve">Форма Технического предложения </w:t>
      </w:r>
    </w:p>
    <w:p w14:paraId="35DF43E0" w14:textId="77777777" w:rsidR="00FD3CE5" w:rsidRPr="0061579A" w:rsidRDefault="00FD3CE5" w:rsidP="00D513E2">
      <w:pPr>
        <w:pStyle w:val="a"/>
        <w:numPr>
          <w:ilvl w:val="0"/>
          <w:numId w:val="0"/>
        </w:numPr>
        <w:jc w:val="left"/>
        <w:rPr>
          <w:snapToGrid w:val="0"/>
        </w:rPr>
      </w:pPr>
      <w:r w:rsidRPr="0061579A">
        <w:rPr>
          <w:snapToGrid w:val="0"/>
        </w:rPr>
        <w:t xml:space="preserve">Приложение </w:t>
      </w:r>
      <w:r>
        <w:rPr>
          <w:noProof/>
          <w:snapToGrid w:val="0"/>
        </w:rPr>
        <w:t>2</w:t>
      </w:r>
      <w:r w:rsidRPr="0061579A">
        <w:rPr>
          <w:snapToGrid w:val="0"/>
        </w:rPr>
        <w:t xml:space="preserve"> к заявке</w:t>
      </w:r>
      <w:r w:rsidRPr="0061579A">
        <w:rPr>
          <w:snapToGrid w:val="0"/>
        </w:rPr>
        <w:br/>
        <w:t>от «____» _____________ 20</w:t>
      </w:r>
      <w:r>
        <w:rPr>
          <w:snapToGrid w:val="0"/>
        </w:rPr>
        <w:t>2</w:t>
      </w:r>
      <w:r w:rsidRPr="0061579A">
        <w:rPr>
          <w:snapToGrid w:val="0"/>
        </w:rPr>
        <w:t>_ г. № __________</w:t>
      </w:r>
    </w:p>
    <w:p w14:paraId="513BB03B" w14:textId="77777777" w:rsidR="00FD3CE5" w:rsidRPr="0061579A" w:rsidRDefault="00FD3CE5" w:rsidP="00815F43">
      <w:pPr>
        <w:spacing w:before="240"/>
        <w:jc w:val="center"/>
        <w:rPr>
          <w:b/>
          <w:iCs/>
          <w:snapToGrid w:val="0"/>
        </w:rPr>
      </w:pPr>
      <w:r w:rsidRPr="0061579A">
        <w:rPr>
          <w:b/>
          <w:iCs/>
          <w:snapToGrid w:val="0"/>
        </w:rPr>
        <w:t>ТЕХНИЧЕСКОЕ ПРЕДЛОЖЕНИЕ</w:t>
      </w:r>
    </w:p>
    <w:p w14:paraId="79E4A8B0" w14:textId="77777777" w:rsidR="00FD3CE5" w:rsidRPr="0061579A" w:rsidRDefault="00FD3CE5" w:rsidP="00214E2A">
      <w:pPr>
        <w:jc w:val="both"/>
        <w:rPr>
          <w:rFonts w:eastAsia="Times New Roman"/>
          <w:lang w:eastAsia="ru-RU"/>
        </w:rPr>
      </w:pPr>
      <w:r w:rsidRPr="0061579A">
        <w:rPr>
          <w:rFonts w:eastAsia="Times New Roman"/>
          <w:lang w:eastAsia="ru-RU"/>
        </w:rPr>
        <w:t>Наименование и адрес места нахождения участника процедуры закупки: _____________________________</w:t>
      </w:r>
    </w:p>
    <w:p w14:paraId="54285F4C" w14:textId="77777777" w:rsidR="00FD3CE5" w:rsidRPr="0061579A" w:rsidRDefault="00FD3CE5" w:rsidP="00F62A74">
      <w:pPr>
        <w:keepNext/>
        <w:numPr>
          <w:ilvl w:val="0"/>
          <w:numId w:val="13"/>
        </w:numPr>
        <w:spacing w:before="120" w:after="0"/>
        <w:ind w:left="437" w:hanging="437"/>
        <w:jc w:val="center"/>
        <w:rPr>
          <w:b/>
          <w:bCs/>
          <w:caps/>
          <w:snapToGrid w:val="0"/>
        </w:rPr>
      </w:pPr>
      <w:r w:rsidRPr="0061579A">
        <w:rPr>
          <w:b/>
          <w:bCs/>
          <w:caps/>
          <w:snapToGrid w:val="0"/>
        </w:rPr>
        <w:t>Декларация соответствия</w:t>
      </w:r>
    </w:p>
    <w:p w14:paraId="50DAF5E9" w14:textId="77777777" w:rsidR="00FD3CE5" w:rsidRDefault="00FD3CE5" w:rsidP="00366344">
      <w:pPr>
        <w:ind w:firstLine="567"/>
        <w:jc w:val="both"/>
        <w:rPr>
          <w:rFonts w:eastAsia="Times New Roman"/>
          <w:snapToGrid w:val="0"/>
          <w:lang w:eastAsia="ru-RU"/>
        </w:rPr>
      </w:pPr>
      <w:r>
        <w:rPr>
          <w:rFonts w:eastAsia="Times New Roman"/>
          <w:snapToGrid w:val="0"/>
          <w:lang w:eastAsia="ru-RU"/>
        </w:rPr>
        <w:t>Настоящим заявляем (декларируем), что страной происхождения товара является:</w:t>
      </w:r>
    </w:p>
    <w:p w14:paraId="7B18D644" w14:textId="77777777" w:rsidR="00FD3CE5" w:rsidRDefault="00FD3CE5" w:rsidP="00FA5532">
      <w:pPr>
        <w:spacing w:after="0"/>
        <w:ind w:firstLine="567"/>
        <w:jc w:val="both"/>
        <w:rPr>
          <w:rFonts w:eastAsia="Times New Roman"/>
          <w:snapToGrid w:val="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065"/>
        <w:gridCol w:w="5334"/>
      </w:tblGrid>
      <w:tr w:rsidR="00FD3CE5" w:rsidRPr="00050765" w14:paraId="4DCBCA5D" w14:textId="77777777" w:rsidTr="00755870">
        <w:tc>
          <w:tcPr>
            <w:tcW w:w="554" w:type="pct"/>
            <w:shd w:val="clear" w:color="auto" w:fill="auto"/>
            <w:vAlign w:val="center"/>
          </w:tcPr>
          <w:p w14:paraId="02E0DAC1" w14:textId="77777777" w:rsidR="00FD3CE5" w:rsidRPr="00050765" w:rsidRDefault="00FD3CE5" w:rsidP="005F4FD7">
            <w:pPr>
              <w:spacing w:after="0"/>
              <w:jc w:val="center"/>
              <w:rPr>
                <w:rFonts w:eastAsia="Times New Roman"/>
                <w:snapToGrid w:val="0"/>
                <w:lang w:eastAsia="ru-RU"/>
              </w:rPr>
            </w:pPr>
            <w:r w:rsidRPr="00050765">
              <w:rPr>
                <w:rFonts w:eastAsia="Times New Roman"/>
                <w:snapToGrid w:val="0"/>
                <w:lang w:eastAsia="ru-RU"/>
              </w:rPr>
              <w:t>№</w:t>
            </w:r>
            <w:r>
              <w:rPr>
                <w:rFonts w:eastAsia="Times New Roman"/>
                <w:snapToGrid w:val="0"/>
                <w:lang w:eastAsia="ru-RU"/>
              </w:rPr>
              <w:t xml:space="preserve"> пп.</w:t>
            </w:r>
          </w:p>
        </w:tc>
        <w:tc>
          <w:tcPr>
            <w:tcW w:w="2676" w:type="pct"/>
            <w:vAlign w:val="center"/>
          </w:tcPr>
          <w:p w14:paraId="0734CEE5" w14:textId="77777777" w:rsidR="00FD3CE5" w:rsidRPr="00050765" w:rsidRDefault="00FD3CE5" w:rsidP="005F4FD7">
            <w:pPr>
              <w:spacing w:after="0"/>
              <w:jc w:val="center"/>
              <w:rPr>
                <w:rFonts w:eastAsia="Times New Roman"/>
                <w:snapToGrid w:val="0"/>
                <w:lang w:eastAsia="ru-RU"/>
              </w:rPr>
            </w:pPr>
            <w:r w:rsidRPr="00050765">
              <w:rPr>
                <w:rFonts w:eastAsia="Times New Roman"/>
                <w:snapToGrid w:val="0"/>
                <w:lang w:eastAsia="ru-RU"/>
              </w:rPr>
              <w:t>Наименование каждой единицы поставляемого товара</w:t>
            </w:r>
          </w:p>
        </w:tc>
        <w:tc>
          <w:tcPr>
            <w:tcW w:w="1770" w:type="pct"/>
            <w:shd w:val="clear" w:color="auto" w:fill="auto"/>
            <w:vAlign w:val="center"/>
          </w:tcPr>
          <w:p w14:paraId="0FF1E430" w14:textId="77777777" w:rsidR="00FD3CE5" w:rsidRPr="00050765" w:rsidRDefault="00FD3CE5" w:rsidP="005F4FD7">
            <w:pPr>
              <w:spacing w:after="0"/>
              <w:jc w:val="center"/>
              <w:rPr>
                <w:rFonts w:eastAsia="Times New Roman"/>
                <w:snapToGrid w:val="0"/>
                <w:lang w:eastAsia="ru-RU"/>
              </w:rPr>
            </w:pPr>
            <w:r>
              <w:rPr>
                <w:rFonts w:eastAsia="Times New Roman"/>
                <w:snapToGrid w:val="0"/>
                <w:lang w:eastAsia="ru-RU"/>
              </w:rPr>
              <w:t>Н</w:t>
            </w:r>
            <w:r w:rsidRPr="00050765">
              <w:rPr>
                <w:rFonts w:eastAsia="Times New Roman"/>
                <w:snapToGrid w:val="0"/>
                <w:lang w:eastAsia="ru-RU"/>
              </w:rPr>
              <w:t>аименование страны происхождения поставляемых товаров (по каждой единице товара)</w:t>
            </w:r>
            <w:r w:rsidRPr="00050765">
              <w:rPr>
                <w:rFonts w:eastAsia="Times New Roman"/>
                <w:snapToGrid w:val="0"/>
                <w:vertAlign w:val="superscript"/>
                <w:lang w:eastAsia="ru-RU"/>
              </w:rPr>
              <w:footnoteReference w:id="14"/>
            </w:r>
          </w:p>
        </w:tc>
      </w:tr>
      <w:tr w:rsidR="00FD3CE5" w:rsidRPr="00050765" w14:paraId="5E22AADF" w14:textId="77777777" w:rsidTr="00755870">
        <w:tc>
          <w:tcPr>
            <w:tcW w:w="554" w:type="pct"/>
            <w:shd w:val="clear" w:color="auto" w:fill="auto"/>
          </w:tcPr>
          <w:p w14:paraId="1E1F2093" w14:textId="77777777" w:rsidR="00FD3CE5" w:rsidRPr="00050765" w:rsidRDefault="00FD3CE5" w:rsidP="005A2831">
            <w:pPr>
              <w:spacing w:after="0"/>
              <w:jc w:val="both"/>
              <w:rPr>
                <w:rFonts w:eastAsia="Times New Roman"/>
                <w:snapToGrid w:val="0"/>
                <w:lang w:eastAsia="ru-RU"/>
              </w:rPr>
            </w:pPr>
            <w:r w:rsidRPr="00050765">
              <w:rPr>
                <w:rFonts w:eastAsia="Times New Roman"/>
                <w:snapToGrid w:val="0"/>
                <w:lang w:eastAsia="ru-RU"/>
              </w:rPr>
              <w:t>1.</w:t>
            </w:r>
          </w:p>
        </w:tc>
        <w:tc>
          <w:tcPr>
            <w:tcW w:w="2676" w:type="pct"/>
          </w:tcPr>
          <w:p w14:paraId="2B316DD6" w14:textId="77777777" w:rsidR="00FD3CE5" w:rsidRPr="00050765" w:rsidRDefault="00FD3CE5" w:rsidP="005A2831">
            <w:pPr>
              <w:spacing w:after="0"/>
              <w:jc w:val="both"/>
              <w:rPr>
                <w:rFonts w:eastAsia="Times New Roman"/>
                <w:snapToGrid w:val="0"/>
                <w:lang w:eastAsia="ru-RU"/>
              </w:rPr>
            </w:pPr>
          </w:p>
        </w:tc>
        <w:tc>
          <w:tcPr>
            <w:tcW w:w="1770" w:type="pct"/>
            <w:shd w:val="clear" w:color="auto" w:fill="auto"/>
          </w:tcPr>
          <w:p w14:paraId="224F7AB1" w14:textId="77777777" w:rsidR="00FD3CE5" w:rsidRPr="00050765" w:rsidRDefault="00FD3CE5" w:rsidP="005A2831">
            <w:pPr>
              <w:spacing w:after="0"/>
              <w:jc w:val="both"/>
              <w:rPr>
                <w:rFonts w:eastAsia="Times New Roman"/>
                <w:snapToGrid w:val="0"/>
                <w:lang w:eastAsia="ru-RU"/>
              </w:rPr>
            </w:pPr>
          </w:p>
        </w:tc>
      </w:tr>
      <w:tr w:rsidR="00FD3CE5" w:rsidRPr="00050765" w14:paraId="23E29F4C" w14:textId="77777777" w:rsidTr="00755870">
        <w:tc>
          <w:tcPr>
            <w:tcW w:w="554" w:type="pct"/>
            <w:shd w:val="clear" w:color="auto" w:fill="auto"/>
          </w:tcPr>
          <w:p w14:paraId="73020D4B" w14:textId="77777777" w:rsidR="00FD3CE5" w:rsidRPr="00050765" w:rsidRDefault="00FD3CE5" w:rsidP="005A2831">
            <w:pPr>
              <w:spacing w:after="0"/>
              <w:jc w:val="both"/>
              <w:rPr>
                <w:rFonts w:eastAsia="Times New Roman"/>
                <w:snapToGrid w:val="0"/>
                <w:lang w:eastAsia="ru-RU"/>
              </w:rPr>
            </w:pPr>
            <w:r w:rsidRPr="00050765">
              <w:rPr>
                <w:rFonts w:eastAsia="Times New Roman"/>
                <w:snapToGrid w:val="0"/>
                <w:lang w:eastAsia="ru-RU"/>
              </w:rPr>
              <w:t>…</w:t>
            </w:r>
          </w:p>
        </w:tc>
        <w:tc>
          <w:tcPr>
            <w:tcW w:w="2676" w:type="pct"/>
          </w:tcPr>
          <w:p w14:paraId="30C4DFBF" w14:textId="77777777" w:rsidR="00FD3CE5" w:rsidRPr="00050765" w:rsidRDefault="00FD3CE5" w:rsidP="005A2831">
            <w:pPr>
              <w:spacing w:after="0"/>
              <w:jc w:val="both"/>
              <w:rPr>
                <w:rFonts w:eastAsia="Times New Roman"/>
                <w:snapToGrid w:val="0"/>
                <w:lang w:eastAsia="ru-RU"/>
              </w:rPr>
            </w:pPr>
          </w:p>
        </w:tc>
        <w:tc>
          <w:tcPr>
            <w:tcW w:w="1770" w:type="pct"/>
            <w:shd w:val="clear" w:color="auto" w:fill="auto"/>
          </w:tcPr>
          <w:p w14:paraId="0BC872A3" w14:textId="77777777" w:rsidR="00FD3CE5" w:rsidRPr="00050765" w:rsidRDefault="00FD3CE5" w:rsidP="005A2831">
            <w:pPr>
              <w:spacing w:after="0"/>
              <w:jc w:val="both"/>
              <w:rPr>
                <w:rFonts w:eastAsia="Times New Roman"/>
                <w:snapToGrid w:val="0"/>
                <w:lang w:eastAsia="ru-RU"/>
              </w:rPr>
            </w:pPr>
          </w:p>
        </w:tc>
      </w:tr>
    </w:tbl>
    <w:p w14:paraId="4805F668" w14:textId="77777777" w:rsidR="00FD3CE5" w:rsidRDefault="00FD3CE5" w:rsidP="00FA5532">
      <w:pPr>
        <w:spacing w:after="0"/>
        <w:ind w:firstLine="567"/>
        <w:jc w:val="both"/>
        <w:rPr>
          <w:rFonts w:eastAsia="Times New Roman"/>
          <w:snapToGrid w:val="0"/>
          <w:lang w:eastAsia="ru-RU"/>
        </w:rPr>
      </w:pPr>
    </w:p>
    <w:p w14:paraId="29601D76" w14:textId="77777777" w:rsidR="00FD3CE5" w:rsidRDefault="00FD3CE5" w:rsidP="00204916">
      <w:pPr>
        <w:pStyle w:val="3"/>
        <w:sectPr w:rsidR="00FD3CE5" w:rsidSect="00815F43">
          <w:pgSz w:w="16838" w:h="11906" w:orient="landscape"/>
          <w:pgMar w:top="1135" w:right="1134" w:bottom="707" w:left="851" w:header="709" w:footer="709" w:gutter="0"/>
          <w:cols w:space="708"/>
          <w:titlePg/>
          <w:docGrid w:linePitch="360"/>
        </w:sectPr>
      </w:pPr>
    </w:p>
    <w:p w14:paraId="675713BA" w14:textId="77777777" w:rsidR="00FD3CE5" w:rsidRPr="0061579A" w:rsidRDefault="00FD3CE5" w:rsidP="00815F43">
      <w:pPr>
        <w:pStyle w:val="3"/>
        <w:keepLines w:val="0"/>
        <w:spacing w:before="120"/>
        <w:ind w:left="2268"/>
      </w:pPr>
      <w:bookmarkStart w:id="55" w:name="_Toc70674309"/>
      <w:r w:rsidRPr="0061579A">
        <w:t xml:space="preserve">Справка </w:t>
      </w:r>
      <w:r w:rsidRPr="0061579A">
        <w:rPr>
          <w:bCs/>
        </w:rPr>
        <w:t xml:space="preserve">о наличии опыта </w:t>
      </w:r>
      <w:r w:rsidRPr="0061579A">
        <w:t>(форма </w:t>
      </w:r>
      <w:r>
        <w:rPr>
          <w:noProof/>
        </w:rPr>
        <w:t>4</w:t>
      </w:r>
      <w:r w:rsidRPr="0061579A">
        <w:t>)</w:t>
      </w:r>
      <w:bookmarkEnd w:id="55"/>
    </w:p>
    <w:p w14:paraId="129CBAF0" w14:textId="77777777" w:rsidR="00FD3CE5" w:rsidRPr="0061579A" w:rsidRDefault="00FD3CE5" w:rsidP="00815F43">
      <w:pPr>
        <w:pStyle w:val="4"/>
        <w:keepNext/>
        <w:rPr>
          <w:lang w:val="ru"/>
        </w:rPr>
      </w:pPr>
      <w:r w:rsidRPr="0061579A">
        <w:rPr>
          <w:lang w:val="ru"/>
        </w:rPr>
        <w:t xml:space="preserve">Форма Справки </w:t>
      </w:r>
      <w:r w:rsidRPr="0061579A">
        <w:rPr>
          <w:bCs/>
        </w:rPr>
        <w:t>о наличии опыта</w:t>
      </w:r>
    </w:p>
    <w:p w14:paraId="21BC400A" w14:textId="77777777" w:rsidR="00FD3CE5" w:rsidRPr="0061579A" w:rsidRDefault="00FD3CE5" w:rsidP="00815F43">
      <w:pPr>
        <w:pStyle w:val="a"/>
        <w:keepNext/>
        <w:numPr>
          <w:ilvl w:val="0"/>
          <w:numId w:val="0"/>
        </w:numPr>
        <w:jc w:val="left"/>
        <w:rPr>
          <w:snapToGrid w:val="0"/>
        </w:rPr>
      </w:pPr>
      <w:r w:rsidRPr="0061579A">
        <w:rPr>
          <w:snapToGrid w:val="0"/>
        </w:rPr>
        <w:t xml:space="preserve">Приложение </w:t>
      </w:r>
      <w:r>
        <w:rPr>
          <w:noProof/>
          <w:snapToGrid w:val="0"/>
        </w:rPr>
        <w:t>3</w:t>
      </w:r>
      <w:r w:rsidRPr="0061579A">
        <w:rPr>
          <w:snapToGrid w:val="0"/>
        </w:rPr>
        <w:t xml:space="preserve"> к заявке</w:t>
      </w:r>
      <w:r w:rsidRPr="0061579A">
        <w:rPr>
          <w:snapToGrid w:val="0"/>
        </w:rPr>
        <w:br/>
        <w:t>от «____» _____________ 20</w:t>
      </w:r>
      <w:r>
        <w:rPr>
          <w:snapToGrid w:val="0"/>
        </w:rPr>
        <w:t>2</w:t>
      </w:r>
      <w:r w:rsidRPr="0061579A">
        <w:rPr>
          <w:snapToGrid w:val="0"/>
        </w:rPr>
        <w:t>_ г. № __________</w:t>
      </w:r>
    </w:p>
    <w:p w14:paraId="4DF1719C" w14:textId="77777777" w:rsidR="00FD3CE5" w:rsidRPr="0061579A" w:rsidRDefault="00FD3CE5" w:rsidP="00815F43">
      <w:pPr>
        <w:keepNext/>
        <w:spacing w:before="240"/>
        <w:jc w:val="center"/>
        <w:rPr>
          <w:b/>
          <w:iCs/>
          <w:snapToGrid w:val="0"/>
        </w:rPr>
      </w:pPr>
      <w:r w:rsidRPr="0061579A">
        <w:rPr>
          <w:b/>
          <w:iCs/>
          <w:snapToGrid w:val="0"/>
        </w:rPr>
        <w:t xml:space="preserve">СПРАВКА О НАЛИЧИИ ОПЫТА </w:t>
      </w:r>
      <w:r w:rsidRPr="0061579A">
        <w:rPr>
          <w:rStyle w:val="affc"/>
          <w:b/>
          <w:iCs/>
          <w:snapToGrid w:val="0"/>
        </w:rPr>
        <w:footnoteReference w:id="15"/>
      </w:r>
    </w:p>
    <w:p w14:paraId="42A04D6E" w14:textId="77777777" w:rsidR="00FD3CE5" w:rsidRPr="0061579A" w:rsidRDefault="00FD3CE5" w:rsidP="00815F43">
      <w:pPr>
        <w:keepNext/>
        <w:jc w:val="both"/>
        <w:rPr>
          <w:rFonts w:eastAsia="Times New Roman"/>
          <w:lang w:eastAsia="ru-RU"/>
        </w:rPr>
      </w:pPr>
      <w:r w:rsidRPr="0061579A">
        <w:rPr>
          <w:rFonts w:eastAsia="Times New Roman"/>
          <w:lang w:eastAsia="ru-RU"/>
        </w:rPr>
        <w:t xml:space="preserve">Наименование и адрес места нахождения участника процедуры закупки / </w:t>
      </w:r>
      <w:r w:rsidRPr="0061579A">
        <w:t>члена коллективного участника</w:t>
      </w:r>
      <w:r w:rsidRPr="0061579A">
        <w:rPr>
          <w:rFonts w:eastAsia="Times New Roman"/>
          <w:lang w:eastAsia="ru-RU"/>
        </w:rPr>
        <w:t xml:space="preserve">: </w:t>
      </w:r>
      <w:r>
        <w:rPr>
          <w:rFonts w:eastAsia="Times New Roman"/>
          <w:lang w:eastAsia="ru-RU"/>
        </w:rPr>
        <w:t>________</w:t>
      </w:r>
      <w:r w:rsidRPr="0061579A">
        <w:rPr>
          <w:rFonts w:eastAsia="Times New Roman"/>
          <w:lang w:eastAsia="ru-RU"/>
        </w:rPr>
        <w:t>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77"/>
        <w:gridCol w:w="1670"/>
        <w:gridCol w:w="1742"/>
        <w:gridCol w:w="2170"/>
        <w:gridCol w:w="2170"/>
        <w:gridCol w:w="2170"/>
        <w:gridCol w:w="2676"/>
      </w:tblGrid>
      <w:tr w:rsidR="004567AF" w:rsidRPr="004C1319" w14:paraId="12ED4F0D" w14:textId="77777777" w:rsidTr="004567AF">
        <w:trPr>
          <w:trHeight w:val="20"/>
          <w:jc w:val="center"/>
        </w:trPr>
        <w:tc>
          <w:tcPr>
            <w:tcW w:w="164" w:type="pct"/>
            <w:tcBorders>
              <w:top w:val="single" w:sz="4" w:space="0" w:color="auto"/>
              <w:left w:val="single" w:sz="4" w:space="0" w:color="auto"/>
              <w:bottom w:val="single" w:sz="4" w:space="0" w:color="auto"/>
              <w:right w:val="single" w:sz="4" w:space="0" w:color="auto"/>
            </w:tcBorders>
            <w:vAlign w:val="center"/>
          </w:tcPr>
          <w:p w14:paraId="6BF01717" w14:textId="77777777" w:rsidR="004567AF" w:rsidRPr="000E007D" w:rsidRDefault="004567AF" w:rsidP="00815F43">
            <w:pPr>
              <w:keepNext/>
              <w:ind w:left="-108" w:right="-96"/>
              <w:jc w:val="center"/>
            </w:pPr>
            <w:r w:rsidRPr="000E007D">
              <w:rPr>
                <w:lang w:val="x-none"/>
              </w:rPr>
              <w:t>№</w:t>
            </w:r>
            <w:r w:rsidRPr="000E007D">
              <w:rPr>
                <w:lang w:val="x-none"/>
              </w:rPr>
              <w:br/>
              <w:t>пп</w:t>
            </w:r>
            <w:r w:rsidRPr="000E007D">
              <w:t>.</w:t>
            </w:r>
          </w:p>
        </w:tc>
        <w:tc>
          <w:tcPr>
            <w:tcW w:w="656" w:type="pct"/>
            <w:tcBorders>
              <w:top w:val="single" w:sz="4" w:space="0" w:color="auto"/>
              <w:left w:val="single" w:sz="4" w:space="0" w:color="auto"/>
              <w:bottom w:val="single" w:sz="4" w:space="0" w:color="auto"/>
              <w:right w:val="single" w:sz="4" w:space="0" w:color="auto"/>
            </w:tcBorders>
            <w:vAlign w:val="center"/>
          </w:tcPr>
          <w:p w14:paraId="74B2B92D" w14:textId="77777777" w:rsidR="004567AF" w:rsidRPr="000E007D" w:rsidRDefault="004567AF" w:rsidP="00815F43">
            <w:pPr>
              <w:keepNext/>
              <w:ind w:left="-108" w:right="-96"/>
              <w:jc w:val="center"/>
            </w:pPr>
            <w:r w:rsidRPr="000E007D">
              <w:rPr>
                <w:lang w:val="x-none"/>
              </w:rPr>
              <w:t xml:space="preserve">Наименование юридического лица  </w:t>
            </w:r>
            <w:r w:rsidRPr="000E007D">
              <w:t>(</w:t>
            </w:r>
            <w:r w:rsidRPr="000E007D">
              <w:rPr>
                <w:lang w:val="x-none"/>
              </w:rPr>
              <w:t>страхователя</w:t>
            </w:r>
            <w:r w:rsidRPr="000E007D">
              <w:t>)</w:t>
            </w:r>
          </w:p>
        </w:tc>
        <w:tc>
          <w:tcPr>
            <w:tcW w:w="554" w:type="pct"/>
            <w:tcBorders>
              <w:top w:val="single" w:sz="4" w:space="0" w:color="auto"/>
              <w:left w:val="single" w:sz="4" w:space="0" w:color="auto"/>
              <w:bottom w:val="single" w:sz="4" w:space="0" w:color="auto"/>
              <w:right w:val="single" w:sz="4" w:space="0" w:color="auto"/>
            </w:tcBorders>
            <w:vAlign w:val="center"/>
          </w:tcPr>
          <w:p w14:paraId="75DDE2D5" w14:textId="0A84A8CA" w:rsidR="004567AF" w:rsidRPr="004567AF" w:rsidRDefault="004567AF" w:rsidP="004567AF">
            <w:pPr>
              <w:keepNext/>
              <w:ind w:left="-108" w:right="-96"/>
              <w:jc w:val="center"/>
            </w:pPr>
            <w:r w:rsidRPr="000E007D">
              <w:rPr>
                <w:lang w:val="x-none"/>
              </w:rPr>
              <w:t>Реквизиты договора</w:t>
            </w:r>
            <w:r>
              <w:t xml:space="preserve"> </w:t>
            </w:r>
            <w:r w:rsidRPr="000E007D">
              <w:rPr>
                <w:lang w:val="x-none"/>
              </w:rPr>
              <w:t>страхования (номер, дата)</w:t>
            </w:r>
          </w:p>
        </w:tc>
        <w:tc>
          <w:tcPr>
            <w:tcW w:w="578" w:type="pct"/>
            <w:tcBorders>
              <w:top w:val="single" w:sz="4" w:space="0" w:color="auto"/>
              <w:left w:val="single" w:sz="4" w:space="0" w:color="auto"/>
              <w:bottom w:val="single" w:sz="4" w:space="0" w:color="auto"/>
              <w:right w:val="single" w:sz="4" w:space="0" w:color="auto"/>
            </w:tcBorders>
            <w:vAlign w:val="center"/>
          </w:tcPr>
          <w:p w14:paraId="5C540A00" w14:textId="77777777" w:rsidR="004567AF" w:rsidRPr="000E007D" w:rsidRDefault="004567AF" w:rsidP="00815F43">
            <w:pPr>
              <w:keepNext/>
              <w:ind w:left="-108" w:right="-96"/>
              <w:jc w:val="center"/>
            </w:pPr>
            <w:r w:rsidRPr="000E007D">
              <w:t>Вид страхования</w:t>
            </w:r>
          </w:p>
        </w:tc>
        <w:tc>
          <w:tcPr>
            <w:tcW w:w="720" w:type="pct"/>
            <w:tcBorders>
              <w:top w:val="single" w:sz="4" w:space="0" w:color="auto"/>
              <w:left w:val="single" w:sz="4" w:space="0" w:color="auto"/>
              <w:bottom w:val="single" w:sz="4" w:space="0" w:color="auto"/>
              <w:right w:val="single" w:sz="4" w:space="0" w:color="auto"/>
            </w:tcBorders>
            <w:vAlign w:val="center"/>
          </w:tcPr>
          <w:p w14:paraId="1F108F53" w14:textId="77777777" w:rsidR="004567AF" w:rsidRPr="000E007D" w:rsidRDefault="004567AF" w:rsidP="00815F43">
            <w:pPr>
              <w:keepNext/>
              <w:ind w:left="-108" w:right="-96"/>
              <w:jc w:val="center"/>
            </w:pPr>
            <w:r w:rsidRPr="000E007D">
              <w:t>Срок действия договора страхования (даты)</w:t>
            </w:r>
          </w:p>
        </w:tc>
        <w:tc>
          <w:tcPr>
            <w:tcW w:w="720" w:type="pct"/>
            <w:tcBorders>
              <w:top w:val="single" w:sz="4" w:space="0" w:color="auto"/>
              <w:left w:val="single" w:sz="4" w:space="0" w:color="auto"/>
              <w:bottom w:val="single" w:sz="4" w:space="0" w:color="auto"/>
              <w:right w:val="single" w:sz="4" w:space="0" w:color="auto"/>
            </w:tcBorders>
            <w:vAlign w:val="center"/>
          </w:tcPr>
          <w:p w14:paraId="59571727" w14:textId="77777777" w:rsidR="004567AF" w:rsidRPr="000E007D" w:rsidRDefault="004567AF" w:rsidP="00815F43">
            <w:pPr>
              <w:keepNext/>
              <w:ind w:left="-108" w:right="-96"/>
              <w:jc w:val="center"/>
            </w:pPr>
            <w:r w:rsidRPr="000E007D">
              <w:t>Наименование (объект страхования)</w:t>
            </w:r>
          </w:p>
        </w:tc>
        <w:tc>
          <w:tcPr>
            <w:tcW w:w="720" w:type="pct"/>
            <w:tcBorders>
              <w:top w:val="single" w:sz="4" w:space="0" w:color="auto"/>
              <w:left w:val="single" w:sz="4" w:space="0" w:color="auto"/>
              <w:bottom w:val="single" w:sz="4" w:space="0" w:color="auto"/>
              <w:right w:val="single" w:sz="4" w:space="0" w:color="auto"/>
            </w:tcBorders>
            <w:vAlign w:val="center"/>
          </w:tcPr>
          <w:p w14:paraId="51F61385" w14:textId="3A85D8C5" w:rsidR="004567AF" w:rsidRPr="000E007D" w:rsidRDefault="004567AF" w:rsidP="004567AF">
            <w:pPr>
              <w:keepNext/>
              <w:ind w:left="22" w:right="-96"/>
              <w:jc w:val="center"/>
            </w:pPr>
            <w:r w:rsidRPr="000E007D">
              <w:t>Общий размер страховой суммы по</w:t>
            </w:r>
            <w:r>
              <w:t xml:space="preserve"> </w:t>
            </w:r>
            <w:r w:rsidRPr="000E007D">
              <w:t>договору (полису)</w:t>
            </w:r>
          </w:p>
        </w:tc>
        <w:tc>
          <w:tcPr>
            <w:tcW w:w="888" w:type="pct"/>
            <w:tcBorders>
              <w:top w:val="single" w:sz="4" w:space="0" w:color="auto"/>
              <w:left w:val="single" w:sz="4" w:space="0" w:color="auto"/>
              <w:bottom w:val="single" w:sz="4" w:space="0" w:color="auto"/>
              <w:right w:val="single" w:sz="4" w:space="0" w:color="auto"/>
            </w:tcBorders>
            <w:vAlign w:val="center"/>
          </w:tcPr>
          <w:p w14:paraId="058E72BA" w14:textId="77777777" w:rsidR="004567AF" w:rsidRPr="000E007D" w:rsidRDefault="004567AF" w:rsidP="00815F43">
            <w:pPr>
              <w:keepNext/>
              <w:ind w:left="-108" w:right="-96"/>
              <w:contextualSpacing/>
              <w:jc w:val="center"/>
              <w:rPr>
                <w:snapToGrid w:val="0"/>
              </w:rPr>
            </w:pPr>
            <w:r w:rsidRPr="000E007D">
              <w:rPr>
                <w:snapToGrid w:val="0"/>
              </w:rPr>
              <w:t>№ пп. в описи Заявки</w:t>
            </w:r>
          </w:p>
          <w:p w14:paraId="44D3F867" w14:textId="77777777" w:rsidR="004567AF" w:rsidRPr="000E007D" w:rsidRDefault="004567AF" w:rsidP="00815F43">
            <w:pPr>
              <w:keepNext/>
              <w:jc w:val="center"/>
            </w:pPr>
            <w:r w:rsidRPr="000E007D">
              <w:rPr>
                <w:snapToGrid w:val="0"/>
              </w:rPr>
              <w:t xml:space="preserve"> (форма 1), содержащего ссылку на подтверждающий документ</w:t>
            </w:r>
          </w:p>
        </w:tc>
      </w:tr>
      <w:tr w:rsidR="004567AF" w:rsidRPr="004C1319" w14:paraId="2AC4586B" w14:textId="77777777" w:rsidTr="004567AF">
        <w:trPr>
          <w:trHeight w:val="128"/>
          <w:jc w:val="center"/>
        </w:trPr>
        <w:tc>
          <w:tcPr>
            <w:tcW w:w="164" w:type="pct"/>
            <w:tcBorders>
              <w:top w:val="single" w:sz="4" w:space="0" w:color="auto"/>
              <w:left w:val="single" w:sz="4" w:space="0" w:color="auto"/>
              <w:bottom w:val="single" w:sz="4" w:space="0" w:color="auto"/>
              <w:right w:val="single" w:sz="4" w:space="0" w:color="auto"/>
            </w:tcBorders>
            <w:vAlign w:val="center"/>
          </w:tcPr>
          <w:p w14:paraId="34FE7213" w14:textId="77777777" w:rsidR="004567AF" w:rsidRPr="004C1319" w:rsidRDefault="004567AF" w:rsidP="00815F43">
            <w:pPr>
              <w:keepNext/>
              <w:ind w:left="-108" w:right="-96"/>
              <w:jc w:val="center"/>
            </w:pPr>
            <w:r w:rsidRPr="004C1319">
              <w:t>1.</w:t>
            </w:r>
          </w:p>
        </w:tc>
        <w:tc>
          <w:tcPr>
            <w:tcW w:w="656" w:type="pct"/>
            <w:tcBorders>
              <w:top w:val="single" w:sz="4" w:space="0" w:color="auto"/>
              <w:left w:val="single" w:sz="4" w:space="0" w:color="auto"/>
              <w:bottom w:val="single" w:sz="4" w:space="0" w:color="auto"/>
              <w:right w:val="single" w:sz="4" w:space="0" w:color="auto"/>
            </w:tcBorders>
            <w:vAlign w:val="center"/>
          </w:tcPr>
          <w:p w14:paraId="206B2044" w14:textId="77777777" w:rsidR="004567AF" w:rsidRPr="004C1319" w:rsidRDefault="004567AF" w:rsidP="00815F43">
            <w:pPr>
              <w:keepNext/>
              <w:ind w:left="-108" w:right="-96"/>
              <w:jc w:val="center"/>
              <w:rPr>
                <w:lang w:val="x-none"/>
              </w:rPr>
            </w:pPr>
          </w:p>
        </w:tc>
        <w:tc>
          <w:tcPr>
            <w:tcW w:w="554" w:type="pct"/>
            <w:tcBorders>
              <w:top w:val="single" w:sz="4" w:space="0" w:color="auto"/>
              <w:left w:val="single" w:sz="4" w:space="0" w:color="auto"/>
              <w:bottom w:val="single" w:sz="4" w:space="0" w:color="auto"/>
              <w:right w:val="single" w:sz="4" w:space="0" w:color="auto"/>
            </w:tcBorders>
            <w:vAlign w:val="center"/>
          </w:tcPr>
          <w:p w14:paraId="48C1909E" w14:textId="77777777" w:rsidR="004567AF" w:rsidRPr="004C1319" w:rsidRDefault="004567AF" w:rsidP="00815F43">
            <w:pPr>
              <w:keepNext/>
              <w:ind w:left="-108" w:right="-96"/>
              <w:jc w:val="center"/>
              <w:rPr>
                <w:lang w:val="x-none"/>
              </w:rPr>
            </w:pPr>
          </w:p>
        </w:tc>
        <w:tc>
          <w:tcPr>
            <w:tcW w:w="578" w:type="pct"/>
            <w:tcBorders>
              <w:top w:val="single" w:sz="4" w:space="0" w:color="auto"/>
              <w:left w:val="single" w:sz="4" w:space="0" w:color="auto"/>
              <w:bottom w:val="single" w:sz="4" w:space="0" w:color="auto"/>
              <w:right w:val="single" w:sz="4" w:space="0" w:color="auto"/>
            </w:tcBorders>
            <w:vAlign w:val="center"/>
          </w:tcPr>
          <w:p w14:paraId="44D5D4EA"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5A55F4D7"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vAlign w:val="center"/>
          </w:tcPr>
          <w:p w14:paraId="2E9EC229"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1B8B6182" w14:textId="77777777" w:rsidR="004567AF" w:rsidRPr="004C1319" w:rsidRDefault="004567AF" w:rsidP="00815F43">
            <w:pPr>
              <w:keepNext/>
              <w:ind w:left="-108" w:right="-96"/>
              <w:jc w:val="center"/>
              <w:rPr>
                <w:lang w:val="x-none"/>
              </w:rPr>
            </w:pPr>
          </w:p>
        </w:tc>
        <w:tc>
          <w:tcPr>
            <w:tcW w:w="888" w:type="pct"/>
            <w:tcBorders>
              <w:top w:val="single" w:sz="4" w:space="0" w:color="auto"/>
              <w:left w:val="single" w:sz="4" w:space="0" w:color="auto"/>
              <w:bottom w:val="single" w:sz="4" w:space="0" w:color="auto"/>
              <w:right w:val="single" w:sz="4" w:space="0" w:color="auto"/>
            </w:tcBorders>
            <w:vAlign w:val="center"/>
          </w:tcPr>
          <w:p w14:paraId="2578EA61" w14:textId="77777777" w:rsidR="004567AF" w:rsidRPr="004C1319" w:rsidRDefault="004567AF" w:rsidP="00815F43">
            <w:pPr>
              <w:keepNext/>
              <w:jc w:val="center"/>
            </w:pPr>
          </w:p>
        </w:tc>
      </w:tr>
      <w:tr w:rsidR="004567AF" w:rsidRPr="004C1319" w14:paraId="421CFA00" w14:textId="77777777" w:rsidTr="004567AF">
        <w:trPr>
          <w:trHeight w:val="20"/>
          <w:jc w:val="center"/>
        </w:trPr>
        <w:tc>
          <w:tcPr>
            <w:tcW w:w="164" w:type="pct"/>
            <w:tcBorders>
              <w:top w:val="single" w:sz="4" w:space="0" w:color="auto"/>
              <w:left w:val="single" w:sz="4" w:space="0" w:color="auto"/>
              <w:bottom w:val="single" w:sz="4" w:space="0" w:color="auto"/>
              <w:right w:val="single" w:sz="4" w:space="0" w:color="auto"/>
            </w:tcBorders>
            <w:vAlign w:val="center"/>
          </w:tcPr>
          <w:p w14:paraId="4980B7CB" w14:textId="77777777" w:rsidR="004567AF" w:rsidRPr="004C1319" w:rsidRDefault="004567AF" w:rsidP="00815F43">
            <w:pPr>
              <w:keepNext/>
              <w:ind w:left="-108" w:right="-96"/>
              <w:jc w:val="center"/>
            </w:pPr>
            <w:r w:rsidRPr="004C1319">
              <w:t>2.</w:t>
            </w:r>
          </w:p>
        </w:tc>
        <w:tc>
          <w:tcPr>
            <w:tcW w:w="656" w:type="pct"/>
            <w:tcBorders>
              <w:top w:val="single" w:sz="4" w:space="0" w:color="auto"/>
              <w:left w:val="single" w:sz="4" w:space="0" w:color="auto"/>
              <w:bottom w:val="single" w:sz="4" w:space="0" w:color="auto"/>
              <w:right w:val="single" w:sz="4" w:space="0" w:color="auto"/>
            </w:tcBorders>
            <w:vAlign w:val="center"/>
          </w:tcPr>
          <w:p w14:paraId="6A17C60D" w14:textId="77777777" w:rsidR="004567AF" w:rsidRPr="004C1319" w:rsidRDefault="004567AF" w:rsidP="00815F43">
            <w:pPr>
              <w:keepNext/>
              <w:ind w:left="-108" w:right="-96"/>
              <w:jc w:val="center"/>
              <w:rPr>
                <w:lang w:val="x-none"/>
              </w:rPr>
            </w:pPr>
          </w:p>
        </w:tc>
        <w:tc>
          <w:tcPr>
            <w:tcW w:w="554" w:type="pct"/>
            <w:tcBorders>
              <w:top w:val="single" w:sz="4" w:space="0" w:color="auto"/>
              <w:left w:val="single" w:sz="4" w:space="0" w:color="auto"/>
              <w:bottom w:val="single" w:sz="4" w:space="0" w:color="auto"/>
              <w:right w:val="single" w:sz="4" w:space="0" w:color="auto"/>
            </w:tcBorders>
            <w:vAlign w:val="center"/>
          </w:tcPr>
          <w:p w14:paraId="2D15E2BA" w14:textId="77777777" w:rsidR="004567AF" w:rsidRPr="004C1319" w:rsidRDefault="004567AF" w:rsidP="00815F43">
            <w:pPr>
              <w:keepNext/>
              <w:ind w:left="-108" w:right="-96"/>
              <w:jc w:val="center"/>
              <w:rPr>
                <w:lang w:val="x-none"/>
              </w:rPr>
            </w:pPr>
          </w:p>
        </w:tc>
        <w:tc>
          <w:tcPr>
            <w:tcW w:w="578" w:type="pct"/>
            <w:tcBorders>
              <w:top w:val="single" w:sz="4" w:space="0" w:color="auto"/>
              <w:left w:val="single" w:sz="4" w:space="0" w:color="auto"/>
              <w:bottom w:val="single" w:sz="4" w:space="0" w:color="auto"/>
              <w:right w:val="single" w:sz="4" w:space="0" w:color="auto"/>
            </w:tcBorders>
            <w:vAlign w:val="center"/>
          </w:tcPr>
          <w:p w14:paraId="3BA7B2AB"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2B7E0D55"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vAlign w:val="center"/>
          </w:tcPr>
          <w:p w14:paraId="1DD24D19"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27E47C0B" w14:textId="77777777" w:rsidR="004567AF" w:rsidRPr="004C1319" w:rsidRDefault="004567AF" w:rsidP="00815F43">
            <w:pPr>
              <w:keepNext/>
              <w:ind w:left="-108" w:right="-96"/>
              <w:jc w:val="center"/>
              <w:rPr>
                <w:lang w:val="x-none"/>
              </w:rPr>
            </w:pPr>
          </w:p>
        </w:tc>
        <w:tc>
          <w:tcPr>
            <w:tcW w:w="888" w:type="pct"/>
            <w:tcBorders>
              <w:top w:val="single" w:sz="4" w:space="0" w:color="auto"/>
              <w:left w:val="single" w:sz="4" w:space="0" w:color="auto"/>
              <w:bottom w:val="single" w:sz="4" w:space="0" w:color="auto"/>
              <w:right w:val="single" w:sz="4" w:space="0" w:color="auto"/>
            </w:tcBorders>
            <w:vAlign w:val="center"/>
          </w:tcPr>
          <w:p w14:paraId="1AC9931A" w14:textId="77777777" w:rsidR="004567AF" w:rsidRPr="004C1319" w:rsidRDefault="004567AF" w:rsidP="00815F43">
            <w:pPr>
              <w:keepNext/>
              <w:jc w:val="center"/>
            </w:pPr>
          </w:p>
        </w:tc>
      </w:tr>
      <w:tr w:rsidR="004567AF" w:rsidRPr="004C1319" w14:paraId="26DC28FF" w14:textId="77777777" w:rsidTr="004567AF">
        <w:trPr>
          <w:trHeight w:val="20"/>
          <w:jc w:val="center"/>
        </w:trPr>
        <w:tc>
          <w:tcPr>
            <w:tcW w:w="164" w:type="pct"/>
            <w:tcBorders>
              <w:top w:val="single" w:sz="4" w:space="0" w:color="auto"/>
              <w:left w:val="single" w:sz="4" w:space="0" w:color="auto"/>
              <w:bottom w:val="single" w:sz="4" w:space="0" w:color="auto"/>
              <w:right w:val="single" w:sz="4" w:space="0" w:color="auto"/>
            </w:tcBorders>
            <w:vAlign w:val="center"/>
          </w:tcPr>
          <w:p w14:paraId="6CAFBC9F" w14:textId="77777777" w:rsidR="004567AF" w:rsidRPr="004C1319" w:rsidRDefault="004567AF" w:rsidP="00815F43">
            <w:pPr>
              <w:keepNext/>
              <w:ind w:left="-108" w:right="-96"/>
              <w:jc w:val="center"/>
            </w:pPr>
            <w:r w:rsidRPr="004C1319">
              <w:t>…</w:t>
            </w:r>
          </w:p>
        </w:tc>
        <w:tc>
          <w:tcPr>
            <w:tcW w:w="656" w:type="pct"/>
            <w:tcBorders>
              <w:top w:val="single" w:sz="4" w:space="0" w:color="auto"/>
              <w:left w:val="single" w:sz="4" w:space="0" w:color="auto"/>
              <w:bottom w:val="single" w:sz="4" w:space="0" w:color="auto"/>
              <w:right w:val="single" w:sz="4" w:space="0" w:color="auto"/>
            </w:tcBorders>
            <w:vAlign w:val="center"/>
          </w:tcPr>
          <w:p w14:paraId="2CE40BCF" w14:textId="77777777" w:rsidR="004567AF" w:rsidRPr="004C1319" w:rsidRDefault="004567AF" w:rsidP="00815F43">
            <w:pPr>
              <w:keepNext/>
              <w:ind w:left="-108" w:right="-96"/>
              <w:jc w:val="center"/>
              <w:rPr>
                <w:lang w:val="x-none"/>
              </w:rPr>
            </w:pPr>
          </w:p>
        </w:tc>
        <w:tc>
          <w:tcPr>
            <w:tcW w:w="554" w:type="pct"/>
            <w:tcBorders>
              <w:top w:val="single" w:sz="4" w:space="0" w:color="auto"/>
              <w:left w:val="single" w:sz="4" w:space="0" w:color="auto"/>
              <w:bottom w:val="single" w:sz="4" w:space="0" w:color="auto"/>
              <w:right w:val="single" w:sz="4" w:space="0" w:color="auto"/>
            </w:tcBorders>
            <w:vAlign w:val="center"/>
          </w:tcPr>
          <w:p w14:paraId="43A5DB57" w14:textId="77777777" w:rsidR="004567AF" w:rsidRPr="004C1319" w:rsidRDefault="004567AF" w:rsidP="00815F43">
            <w:pPr>
              <w:keepNext/>
              <w:ind w:left="-108" w:right="-96"/>
              <w:jc w:val="center"/>
              <w:rPr>
                <w:lang w:val="x-none"/>
              </w:rPr>
            </w:pPr>
          </w:p>
        </w:tc>
        <w:tc>
          <w:tcPr>
            <w:tcW w:w="578" w:type="pct"/>
            <w:tcBorders>
              <w:top w:val="single" w:sz="4" w:space="0" w:color="auto"/>
              <w:left w:val="single" w:sz="4" w:space="0" w:color="auto"/>
              <w:bottom w:val="single" w:sz="4" w:space="0" w:color="auto"/>
              <w:right w:val="single" w:sz="4" w:space="0" w:color="auto"/>
            </w:tcBorders>
            <w:vAlign w:val="center"/>
          </w:tcPr>
          <w:p w14:paraId="4CDC7BF6"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418C60A9"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vAlign w:val="center"/>
          </w:tcPr>
          <w:p w14:paraId="41651A7F" w14:textId="77777777" w:rsidR="004567AF" w:rsidRPr="004C1319" w:rsidRDefault="004567AF" w:rsidP="00815F43">
            <w:pPr>
              <w:keepNext/>
              <w:ind w:left="-108" w:right="-96"/>
              <w:jc w:val="center"/>
              <w:rPr>
                <w:lang w:val="x-none"/>
              </w:rPr>
            </w:pPr>
          </w:p>
        </w:tc>
        <w:tc>
          <w:tcPr>
            <w:tcW w:w="720" w:type="pct"/>
            <w:tcBorders>
              <w:top w:val="single" w:sz="4" w:space="0" w:color="auto"/>
              <w:left w:val="single" w:sz="4" w:space="0" w:color="auto"/>
              <w:bottom w:val="single" w:sz="4" w:space="0" w:color="auto"/>
              <w:right w:val="single" w:sz="4" w:space="0" w:color="auto"/>
            </w:tcBorders>
          </w:tcPr>
          <w:p w14:paraId="5EB65194" w14:textId="77777777" w:rsidR="004567AF" w:rsidRPr="004C1319" w:rsidRDefault="004567AF" w:rsidP="00815F43">
            <w:pPr>
              <w:keepNext/>
              <w:ind w:left="-108" w:right="-96"/>
              <w:jc w:val="center"/>
              <w:rPr>
                <w:lang w:val="x-none"/>
              </w:rPr>
            </w:pPr>
          </w:p>
        </w:tc>
        <w:tc>
          <w:tcPr>
            <w:tcW w:w="888" w:type="pct"/>
            <w:tcBorders>
              <w:top w:val="single" w:sz="4" w:space="0" w:color="auto"/>
              <w:left w:val="single" w:sz="4" w:space="0" w:color="auto"/>
              <w:bottom w:val="single" w:sz="4" w:space="0" w:color="auto"/>
              <w:right w:val="single" w:sz="4" w:space="0" w:color="auto"/>
            </w:tcBorders>
            <w:vAlign w:val="center"/>
          </w:tcPr>
          <w:p w14:paraId="0FB4D1AA" w14:textId="77777777" w:rsidR="004567AF" w:rsidRPr="004C1319" w:rsidRDefault="004567AF" w:rsidP="00815F43">
            <w:pPr>
              <w:keepNext/>
              <w:jc w:val="center"/>
            </w:pPr>
          </w:p>
        </w:tc>
      </w:tr>
    </w:tbl>
    <w:p w14:paraId="152EB857" w14:textId="77777777" w:rsidR="00FD3CE5" w:rsidRPr="004C1319" w:rsidRDefault="00FD3CE5" w:rsidP="00815F43">
      <w:pPr>
        <w:keepNext/>
        <w:spacing w:before="120"/>
        <w:ind w:firstLine="708"/>
        <w:jc w:val="both"/>
      </w:pPr>
      <w:r w:rsidRPr="004C1319">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4C1319">
        <w:rPr>
          <w:highlight w:val="lightGray"/>
        </w:rPr>
        <w:t>указывается наименование участника процедуры закупки</w:t>
      </w:r>
      <w:r w:rsidRPr="004C1319">
        <w:t>], выступает ответчиком или решений, принятых не в пользу _________ [</w:t>
      </w:r>
      <w:r w:rsidRPr="004C1319">
        <w:rPr>
          <w:highlight w:val="lightGray"/>
        </w:rPr>
        <w:t>указывается наименование участника процедуры закупки</w:t>
      </w:r>
      <w:r w:rsidRPr="004C1319">
        <w:t xml:space="preserve">] при исполнении договоров </w:t>
      </w:r>
      <w:r>
        <w:rPr>
          <w:noProof/>
        </w:rPr>
        <w:t>страхования грузов</w:t>
      </w:r>
      <w:r w:rsidRPr="004C1319">
        <w:t>, предъявленных в качестве подтверждения наличия опыта поставки продукции.</w:t>
      </w:r>
    </w:p>
    <w:p w14:paraId="3C62ABEF" w14:textId="77777777" w:rsidR="00FD3CE5" w:rsidRPr="00815F43" w:rsidRDefault="00FD3CE5" w:rsidP="00815F43">
      <w:pPr>
        <w:keepNext/>
        <w:spacing w:before="120"/>
      </w:pPr>
      <w:r w:rsidRPr="00815F43">
        <w:rPr>
          <w:rFonts w:eastAsia="Times New Roman" w:hint="eastAsia"/>
          <w:lang w:eastAsia="ru-RU"/>
        </w:rPr>
        <w:t>Приложения</w:t>
      </w:r>
      <w:r w:rsidRPr="00815F43">
        <w:rPr>
          <w:rFonts w:eastAsia="Times New Roman"/>
          <w:lang w:eastAsia="ru-RU"/>
        </w:rPr>
        <w:t xml:space="preserve"> (</w:t>
      </w:r>
      <w:r w:rsidRPr="00815F43">
        <w:rPr>
          <w:rFonts w:eastAsia="Times New Roman" w:hint="eastAsia"/>
          <w:i/>
          <w:lang w:eastAsia="ru-RU"/>
        </w:rPr>
        <w:t>пример</w:t>
      </w:r>
      <w:r w:rsidRPr="00815F43">
        <w:rPr>
          <w:rFonts w:eastAsia="Times New Roman"/>
          <w:lang w:eastAsia="ru-RU"/>
        </w:rPr>
        <w:t>):</w:t>
      </w:r>
    </w:p>
    <w:p w14:paraId="306AD0DC" w14:textId="2E990951" w:rsidR="00FD3CE5" w:rsidRPr="00815F43" w:rsidRDefault="00FD3CE5" w:rsidP="00F62A74">
      <w:pPr>
        <w:pStyle w:val="af2"/>
        <w:keepNext/>
        <w:numPr>
          <w:ilvl w:val="0"/>
          <w:numId w:val="41"/>
        </w:numPr>
        <w:tabs>
          <w:tab w:val="left" w:pos="426"/>
        </w:tabs>
        <w:spacing w:before="120"/>
        <w:ind w:left="0" w:firstLine="0"/>
        <w:jc w:val="both"/>
        <w:rPr>
          <w:i/>
        </w:rPr>
      </w:pPr>
      <w:r w:rsidRPr="00815F43">
        <w:rPr>
          <w:i/>
        </w:rPr>
        <w:t xml:space="preserve">копии договоров </w:t>
      </w:r>
      <w:r w:rsidRPr="00BD54FE">
        <w:rPr>
          <w:i/>
          <w:noProof/>
        </w:rPr>
        <w:t>страхования грузов</w:t>
      </w:r>
      <w:r w:rsidRPr="00815F43">
        <w:rPr>
          <w:vertAlign w:val="superscript"/>
        </w:rPr>
        <w:footnoteReference w:id="16"/>
      </w:r>
      <w:r w:rsidRPr="00815F43">
        <w:rPr>
          <w:i/>
          <w:vertAlign w:val="superscript"/>
        </w:rPr>
        <w:t xml:space="preserve"> </w:t>
      </w:r>
      <w:r w:rsidRPr="00815F43">
        <w:rPr>
          <w:i/>
        </w:rPr>
        <w:t>заключенных и исполненных</w:t>
      </w:r>
      <w:r w:rsidRPr="00815F43">
        <w:rPr>
          <w:vertAlign w:val="superscript"/>
        </w:rPr>
        <w:footnoteReference w:id="17"/>
      </w:r>
      <w:r w:rsidRPr="00815F43">
        <w:rPr>
          <w:i/>
        </w:rPr>
        <w:t xml:space="preserve"> за 5 (пять) лет, предшествующих дате размещения настоящей закупки, в количестве не менее 5 (пять) договоров (полисов)</w:t>
      </w:r>
      <w:r w:rsidRPr="00BD54FE">
        <w:rPr>
          <w:i/>
          <w:noProof/>
        </w:rPr>
        <w:t>, с размером страховой суммы не менее 1</w:t>
      </w:r>
      <w:r w:rsidR="004567AF">
        <w:rPr>
          <w:i/>
          <w:noProof/>
        </w:rPr>
        <w:t> </w:t>
      </w:r>
      <w:r w:rsidRPr="00BD54FE">
        <w:rPr>
          <w:i/>
          <w:noProof/>
        </w:rPr>
        <w:t>000</w:t>
      </w:r>
      <w:r w:rsidR="004567AF">
        <w:rPr>
          <w:i/>
          <w:noProof/>
        </w:rPr>
        <w:t> </w:t>
      </w:r>
      <w:r w:rsidRPr="00BD54FE">
        <w:rPr>
          <w:i/>
          <w:noProof/>
        </w:rPr>
        <w:t>000</w:t>
      </w:r>
      <w:r w:rsidR="004567AF">
        <w:rPr>
          <w:i/>
          <w:noProof/>
        </w:rPr>
        <w:t> </w:t>
      </w:r>
      <w:r w:rsidRPr="00BD54FE">
        <w:rPr>
          <w:i/>
          <w:noProof/>
        </w:rPr>
        <w:t>000 (Один миллиард) рублей по каждому договору</w:t>
      </w:r>
      <w:r w:rsidRPr="00815F43">
        <w:rPr>
          <w:i/>
        </w:rPr>
        <w:t>;</w:t>
      </w:r>
    </w:p>
    <w:p w14:paraId="0CDB4405" w14:textId="77777777" w:rsidR="00FD3CE5" w:rsidRPr="00815F43" w:rsidRDefault="00FD3CE5" w:rsidP="00F62A74">
      <w:pPr>
        <w:pStyle w:val="af2"/>
        <w:keepNext/>
        <w:numPr>
          <w:ilvl w:val="0"/>
          <w:numId w:val="41"/>
        </w:numPr>
        <w:tabs>
          <w:tab w:val="left" w:pos="426"/>
        </w:tabs>
        <w:spacing w:before="120"/>
        <w:ind w:left="0" w:firstLine="0"/>
        <w:jc w:val="both"/>
      </w:pPr>
      <w:r w:rsidRPr="00815F43">
        <w:t>иные документы в соответствии с п. </w:t>
      </w:r>
      <w:r>
        <w:t>3.1</w:t>
      </w:r>
      <w:r w:rsidRPr="00815F43">
        <w:t xml:space="preserve"> Приложения № 1 к информационной карте.</w:t>
      </w:r>
    </w:p>
    <w:p w14:paraId="591CA047" w14:textId="77777777" w:rsidR="00FD3CE5" w:rsidRDefault="00FD3CE5" w:rsidP="001B1FC6">
      <w:pPr>
        <w:pStyle w:val="3"/>
        <w:sectPr w:rsidR="00FD3CE5" w:rsidSect="00815F43">
          <w:pgSz w:w="16838" w:h="11906" w:orient="landscape"/>
          <w:pgMar w:top="1135" w:right="1134" w:bottom="707" w:left="851" w:header="709" w:footer="709" w:gutter="0"/>
          <w:cols w:space="708"/>
          <w:titlePg/>
          <w:docGrid w:linePitch="360"/>
        </w:sectPr>
      </w:pPr>
    </w:p>
    <w:p w14:paraId="3A3DBAC8" w14:textId="71CDD924" w:rsidR="00FD3CE5" w:rsidRPr="0061579A" w:rsidRDefault="00FD3CE5" w:rsidP="001B1FC6">
      <w:pPr>
        <w:pStyle w:val="3"/>
      </w:pPr>
      <w:bookmarkStart w:id="56" w:name="_Toc70674310"/>
      <w:r w:rsidRPr="0061579A">
        <w:t>План распределения объемов поставки продукции (форма </w:t>
      </w:r>
      <w:r w:rsidR="004567AF">
        <w:rPr>
          <w:noProof/>
        </w:rPr>
        <w:t>5</w:t>
      </w:r>
      <w:r w:rsidRPr="0061579A">
        <w:t>)</w:t>
      </w:r>
      <w:bookmarkEnd w:id="56"/>
    </w:p>
    <w:p w14:paraId="6D334F37" w14:textId="77777777" w:rsidR="00FD3CE5" w:rsidRPr="0061579A" w:rsidRDefault="00FD3CE5" w:rsidP="001B1FC6">
      <w:pPr>
        <w:pStyle w:val="4"/>
        <w:rPr>
          <w:lang w:val="ru"/>
        </w:rPr>
      </w:pPr>
      <w:r w:rsidRPr="0061579A">
        <w:rPr>
          <w:lang w:val="ru"/>
        </w:rPr>
        <w:t xml:space="preserve">Форма Плана распределения объемов поставки продукции </w:t>
      </w:r>
    </w:p>
    <w:p w14:paraId="6472D289" w14:textId="77777777" w:rsidR="00FD3CE5" w:rsidRPr="00167A93" w:rsidRDefault="00FD3CE5" w:rsidP="00167A93">
      <w:pPr>
        <w:pStyle w:val="a"/>
        <w:numPr>
          <w:ilvl w:val="0"/>
          <w:numId w:val="0"/>
        </w:numPr>
        <w:rPr>
          <w:snapToGrid w:val="0"/>
        </w:rPr>
      </w:pPr>
      <w:r w:rsidRPr="00167A93">
        <w:rPr>
          <w:snapToGrid w:val="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snapToGrid w:val="0"/>
        </w:rPr>
        <w:t>18</w:t>
      </w:r>
      <w:r w:rsidRPr="00167A93">
        <w:rPr>
          <w:snapToGrid w:val="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403BECB" w14:textId="77777777" w:rsidR="00FD3CE5" w:rsidRDefault="00FD3CE5" w:rsidP="009E4D62">
      <w:pPr>
        <w:pStyle w:val="a"/>
        <w:numPr>
          <w:ilvl w:val="0"/>
          <w:numId w:val="0"/>
        </w:numPr>
        <w:jc w:val="left"/>
        <w:rPr>
          <w:snapToGrid w:val="0"/>
        </w:rPr>
      </w:pPr>
    </w:p>
    <w:p w14:paraId="3EBB303D" w14:textId="77777777" w:rsidR="00FD3CE5" w:rsidRPr="0061579A" w:rsidRDefault="00FD3CE5" w:rsidP="009E4D62">
      <w:pPr>
        <w:pStyle w:val="a"/>
        <w:numPr>
          <w:ilvl w:val="0"/>
          <w:numId w:val="0"/>
        </w:numPr>
        <w:jc w:val="left"/>
        <w:rPr>
          <w:snapToGrid w:val="0"/>
          <w:color w:val="000000"/>
        </w:rPr>
      </w:pPr>
      <w:r w:rsidRPr="0061579A">
        <w:rPr>
          <w:snapToGrid w:val="0"/>
        </w:rPr>
        <w:t xml:space="preserve">Приложение </w:t>
      </w:r>
      <w:r>
        <w:rPr>
          <w:noProof/>
          <w:snapToGrid w:val="0"/>
        </w:rPr>
        <w:t>6</w:t>
      </w:r>
      <w:r w:rsidRPr="0061579A">
        <w:rPr>
          <w:snapToGrid w:val="0"/>
        </w:rPr>
        <w:t xml:space="preserve"> к заявке</w:t>
      </w:r>
      <w:r w:rsidRPr="0061579A">
        <w:rPr>
          <w:snapToGrid w:val="0"/>
        </w:rPr>
        <w:br/>
        <w:t>от «____» _____________ 20</w:t>
      </w:r>
      <w:r>
        <w:rPr>
          <w:snapToGrid w:val="0"/>
        </w:rPr>
        <w:t>2</w:t>
      </w:r>
      <w:r w:rsidRPr="0061579A">
        <w:rPr>
          <w:snapToGrid w:val="0"/>
        </w:rPr>
        <w:t>_ г. № __________</w:t>
      </w:r>
    </w:p>
    <w:p w14:paraId="2E365A5F" w14:textId="77777777" w:rsidR="00FD3CE5" w:rsidRPr="0061579A" w:rsidRDefault="00FD3CE5" w:rsidP="00A822B3">
      <w:pPr>
        <w:spacing w:before="480" w:after="240"/>
        <w:jc w:val="center"/>
        <w:rPr>
          <w:b/>
          <w:iCs/>
          <w:snapToGrid w:val="0"/>
        </w:rPr>
      </w:pPr>
      <w:r w:rsidRPr="0061579A">
        <w:rPr>
          <w:b/>
          <w:iCs/>
          <w:snapToGrid w:val="0"/>
        </w:rPr>
        <w:t xml:space="preserve">ПЛАН РАСПРЕДЕЛЕНИЯ ОБЪЕМОВ ПОСТАВКИ ПРОДУКЦИИ </w:t>
      </w:r>
    </w:p>
    <w:p w14:paraId="7635A98D" w14:textId="77777777" w:rsidR="00FD3CE5" w:rsidRPr="0061579A" w:rsidRDefault="00FD3CE5" w:rsidP="00214E2A">
      <w:pPr>
        <w:spacing w:after="0"/>
        <w:jc w:val="both"/>
        <w:rPr>
          <w:rFonts w:eastAsia="Times New Roman"/>
          <w:lang w:eastAsia="ru-RU"/>
        </w:rPr>
      </w:pPr>
      <w:r w:rsidRPr="0061579A">
        <w:rPr>
          <w:rFonts w:eastAsia="Times New Roman"/>
          <w:lang w:eastAsia="ru-RU"/>
        </w:rPr>
        <w:t>Наименование и адрес места нахождения участника процедуры закупки: _____________________________</w:t>
      </w:r>
    </w:p>
    <w:p w14:paraId="03B68B86" w14:textId="77777777" w:rsidR="00FD3CE5" w:rsidRPr="0061579A" w:rsidRDefault="00FD3CE5" w:rsidP="001C651F">
      <w:pPr>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FD3CE5" w:rsidRPr="0061579A" w14:paraId="0269064E" w14:textId="77777777" w:rsidTr="002420E4">
        <w:trPr>
          <w:cantSplit/>
        </w:trPr>
        <w:tc>
          <w:tcPr>
            <w:tcW w:w="534" w:type="dxa"/>
            <w:vMerge w:val="restart"/>
            <w:vAlign w:val="center"/>
          </w:tcPr>
          <w:p w14:paraId="0D134C8E" w14:textId="77777777" w:rsidR="00FD3CE5" w:rsidRPr="0061579A" w:rsidRDefault="00FD3CE5" w:rsidP="00975454">
            <w:pPr>
              <w:spacing w:before="120"/>
              <w:ind w:left="-108" w:right="-96"/>
              <w:jc w:val="center"/>
              <w:rPr>
                <w:snapToGrid w:val="0"/>
                <w:sz w:val="20"/>
                <w:szCs w:val="22"/>
              </w:rPr>
            </w:pPr>
            <w:r w:rsidRPr="0061579A">
              <w:rPr>
                <w:snapToGrid w:val="0"/>
                <w:sz w:val="20"/>
                <w:szCs w:val="22"/>
              </w:rPr>
              <w:t xml:space="preserve">№ </w:t>
            </w:r>
            <w:r>
              <w:rPr>
                <w:snapToGrid w:val="0"/>
                <w:sz w:val="20"/>
                <w:szCs w:val="22"/>
              </w:rPr>
              <w:t>пп.</w:t>
            </w:r>
          </w:p>
        </w:tc>
        <w:tc>
          <w:tcPr>
            <w:tcW w:w="2409" w:type="dxa"/>
            <w:vMerge w:val="restart"/>
            <w:vAlign w:val="center"/>
          </w:tcPr>
          <w:p w14:paraId="386C91E4" w14:textId="77777777" w:rsidR="00FD3CE5" w:rsidRPr="0061579A" w:rsidRDefault="00FD3CE5" w:rsidP="00975454">
            <w:pPr>
              <w:spacing w:before="120"/>
              <w:ind w:left="-108" w:right="-96"/>
              <w:jc w:val="center"/>
              <w:rPr>
                <w:snapToGrid w:val="0"/>
                <w:sz w:val="20"/>
                <w:szCs w:val="22"/>
              </w:rPr>
            </w:pPr>
            <w:r w:rsidRPr="0061579A">
              <w:rPr>
                <w:snapToGrid w:val="0"/>
                <w:sz w:val="20"/>
                <w:szCs w:val="22"/>
              </w:rPr>
              <w:t>Наименование продукции (с указанием количества)</w:t>
            </w:r>
          </w:p>
        </w:tc>
        <w:tc>
          <w:tcPr>
            <w:tcW w:w="2523" w:type="dxa"/>
            <w:vMerge w:val="restart"/>
            <w:vAlign w:val="center"/>
          </w:tcPr>
          <w:p w14:paraId="3825BB69" w14:textId="77777777" w:rsidR="00FD3CE5" w:rsidRPr="0061579A" w:rsidRDefault="00FD3CE5" w:rsidP="00975454">
            <w:pPr>
              <w:spacing w:before="120"/>
              <w:ind w:left="-108" w:right="-96"/>
              <w:jc w:val="center"/>
              <w:rPr>
                <w:snapToGrid w:val="0"/>
                <w:sz w:val="20"/>
                <w:szCs w:val="22"/>
              </w:rPr>
            </w:pPr>
            <w:r w:rsidRPr="0061579A">
              <w:rPr>
                <w:snapToGrid w:val="0"/>
                <w:sz w:val="20"/>
                <w:szCs w:val="22"/>
              </w:rPr>
              <w:t>Наименование лица, поставляющего данную продукцию и его роль в проекте (субподрядчик / член коллективного участника)</w:t>
            </w:r>
            <w:r>
              <w:rPr>
                <w:snapToGrid w:val="0"/>
                <w:sz w:val="20"/>
                <w:szCs w:val="22"/>
              </w:rPr>
              <w:t>, ИНН</w:t>
            </w:r>
          </w:p>
        </w:tc>
        <w:tc>
          <w:tcPr>
            <w:tcW w:w="2863" w:type="dxa"/>
            <w:tcBorders>
              <w:bottom w:val="nil"/>
            </w:tcBorders>
            <w:vAlign w:val="center"/>
          </w:tcPr>
          <w:p w14:paraId="1A936DFC" w14:textId="77777777" w:rsidR="00FD3CE5" w:rsidRPr="0061579A" w:rsidRDefault="00FD3CE5" w:rsidP="00975454">
            <w:pPr>
              <w:spacing w:before="120"/>
              <w:ind w:left="-108" w:right="-96"/>
              <w:jc w:val="center"/>
              <w:rPr>
                <w:snapToGrid w:val="0"/>
                <w:sz w:val="20"/>
                <w:szCs w:val="22"/>
              </w:rPr>
            </w:pPr>
            <w:r w:rsidRPr="0061579A">
              <w:rPr>
                <w:snapToGrid w:val="0"/>
                <w:sz w:val="20"/>
                <w:szCs w:val="22"/>
              </w:rPr>
              <w:t>Стоимость продукции</w:t>
            </w:r>
            <w:r>
              <w:rPr>
                <w:snapToGrid w:val="0"/>
                <w:sz w:val="20"/>
                <w:szCs w:val="22"/>
              </w:rPr>
              <w:t xml:space="preserve">, </w:t>
            </w:r>
            <w:r w:rsidRPr="0061579A">
              <w:rPr>
                <w:snapToGrid w:val="0"/>
                <w:sz w:val="20"/>
                <w:szCs w:val="22"/>
              </w:rPr>
              <w:t>в % от общей стоимости продукции</w:t>
            </w:r>
          </w:p>
        </w:tc>
        <w:tc>
          <w:tcPr>
            <w:tcW w:w="1702" w:type="dxa"/>
            <w:vMerge w:val="restart"/>
            <w:vAlign w:val="center"/>
          </w:tcPr>
          <w:p w14:paraId="24EF10EC" w14:textId="77777777" w:rsidR="00FD3CE5" w:rsidRPr="0061579A" w:rsidRDefault="00FD3CE5" w:rsidP="00975454">
            <w:pPr>
              <w:spacing w:before="120"/>
              <w:ind w:left="-108" w:right="-96"/>
              <w:jc w:val="center"/>
              <w:rPr>
                <w:snapToGrid w:val="0"/>
                <w:sz w:val="20"/>
                <w:szCs w:val="22"/>
              </w:rPr>
            </w:pPr>
            <w:r w:rsidRPr="0061579A">
              <w:rPr>
                <w:snapToGrid w:val="0"/>
                <w:sz w:val="20"/>
                <w:szCs w:val="22"/>
              </w:rPr>
              <w:t>Сроки поставки (начало и окончание)</w:t>
            </w:r>
          </w:p>
        </w:tc>
      </w:tr>
      <w:tr w:rsidR="00FD3CE5" w:rsidRPr="0061579A" w14:paraId="47DA5433" w14:textId="77777777" w:rsidTr="00FA719D">
        <w:trPr>
          <w:cantSplit/>
        </w:trPr>
        <w:tc>
          <w:tcPr>
            <w:tcW w:w="534" w:type="dxa"/>
            <w:vMerge/>
          </w:tcPr>
          <w:p w14:paraId="12238647" w14:textId="77777777" w:rsidR="00FD3CE5" w:rsidRPr="0061579A" w:rsidRDefault="00FD3CE5" w:rsidP="00975454">
            <w:pPr>
              <w:spacing w:before="120"/>
              <w:ind w:left="-108" w:right="-96"/>
              <w:jc w:val="center"/>
              <w:rPr>
                <w:snapToGrid w:val="0"/>
                <w:sz w:val="20"/>
                <w:szCs w:val="22"/>
              </w:rPr>
            </w:pPr>
          </w:p>
        </w:tc>
        <w:tc>
          <w:tcPr>
            <w:tcW w:w="2409" w:type="dxa"/>
            <w:vMerge/>
          </w:tcPr>
          <w:p w14:paraId="77E2FE26" w14:textId="77777777" w:rsidR="00FD3CE5" w:rsidRPr="0061579A" w:rsidRDefault="00FD3CE5" w:rsidP="00975454">
            <w:pPr>
              <w:spacing w:before="120"/>
              <w:ind w:left="-108" w:right="-96"/>
              <w:jc w:val="center"/>
              <w:rPr>
                <w:snapToGrid w:val="0"/>
                <w:sz w:val="20"/>
                <w:szCs w:val="22"/>
              </w:rPr>
            </w:pPr>
          </w:p>
        </w:tc>
        <w:tc>
          <w:tcPr>
            <w:tcW w:w="2523" w:type="dxa"/>
            <w:vMerge/>
          </w:tcPr>
          <w:p w14:paraId="5A3CFD07" w14:textId="77777777" w:rsidR="00FD3CE5" w:rsidRPr="0061579A" w:rsidRDefault="00FD3CE5" w:rsidP="00975454">
            <w:pPr>
              <w:spacing w:before="120"/>
              <w:ind w:left="-108" w:right="-96"/>
              <w:jc w:val="center"/>
              <w:rPr>
                <w:snapToGrid w:val="0"/>
                <w:sz w:val="20"/>
                <w:szCs w:val="22"/>
              </w:rPr>
            </w:pPr>
          </w:p>
        </w:tc>
        <w:tc>
          <w:tcPr>
            <w:tcW w:w="2863" w:type="dxa"/>
            <w:tcBorders>
              <w:top w:val="nil"/>
            </w:tcBorders>
            <w:vAlign w:val="center"/>
          </w:tcPr>
          <w:p w14:paraId="70C3CDE1" w14:textId="77777777" w:rsidR="00FD3CE5" w:rsidRPr="0061579A" w:rsidRDefault="00FD3CE5" w:rsidP="00975454">
            <w:pPr>
              <w:spacing w:before="120"/>
              <w:ind w:left="-108" w:right="-96"/>
              <w:jc w:val="center"/>
              <w:rPr>
                <w:snapToGrid w:val="0"/>
                <w:sz w:val="20"/>
                <w:szCs w:val="22"/>
              </w:rPr>
            </w:pPr>
          </w:p>
          <w:p w14:paraId="22BE36DD" w14:textId="77777777" w:rsidR="00FD3CE5" w:rsidRPr="0061579A" w:rsidRDefault="00FD3CE5" w:rsidP="00975454">
            <w:pPr>
              <w:spacing w:before="120"/>
              <w:ind w:left="-108" w:right="-96"/>
              <w:jc w:val="center"/>
              <w:rPr>
                <w:snapToGrid w:val="0"/>
                <w:sz w:val="20"/>
                <w:szCs w:val="22"/>
              </w:rPr>
            </w:pPr>
          </w:p>
        </w:tc>
        <w:tc>
          <w:tcPr>
            <w:tcW w:w="1702" w:type="dxa"/>
            <w:vMerge/>
          </w:tcPr>
          <w:p w14:paraId="764B7527" w14:textId="77777777" w:rsidR="00FD3CE5" w:rsidRPr="0061579A" w:rsidRDefault="00FD3CE5" w:rsidP="00234E4A">
            <w:pPr>
              <w:keepNext/>
              <w:spacing w:after="0"/>
              <w:ind w:left="57" w:right="57"/>
              <w:rPr>
                <w:rFonts w:eastAsia="Times New Roman"/>
                <w:snapToGrid w:val="0"/>
                <w:lang w:eastAsia="ru-RU"/>
              </w:rPr>
            </w:pPr>
          </w:p>
        </w:tc>
      </w:tr>
      <w:tr w:rsidR="00FD3CE5" w:rsidRPr="0061579A" w14:paraId="1F52ADAE" w14:textId="77777777" w:rsidTr="00FA719D">
        <w:tc>
          <w:tcPr>
            <w:tcW w:w="534" w:type="dxa"/>
          </w:tcPr>
          <w:p w14:paraId="1DDD0C42" w14:textId="77777777" w:rsidR="00FD3CE5" w:rsidRPr="0061579A" w:rsidRDefault="00FD3CE5" w:rsidP="00F62A74">
            <w:pPr>
              <w:numPr>
                <w:ilvl w:val="0"/>
                <w:numId w:val="17"/>
              </w:numPr>
              <w:spacing w:after="0"/>
              <w:jc w:val="both"/>
              <w:rPr>
                <w:rFonts w:eastAsia="Times New Roman"/>
                <w:snapToGrid w:val="0"/>
                <w:lang w:eastAsia="ru-RU"/>
              </w:rPr>
            </w:pPr>
          </w:p>
        </w:tc>
        <w:tc>
          <w:tcPr>
            <w:tcW w:w="2409" w:type="dxa"/>
          </w:tcPr>
          <w:p w14:paraId="442C10C0" w14:textId="77777777" w:rsidR="00FD3CE5" w:rsidRPr="0061579A" w:rsidRDefault="00FD3CE5" w:rsidP="00975454">
            <w:pPr>
              <w:spacing w:after="0"/>
              <w:ind w:left="57" w:right="57"/>
              <w:jc w:val="center"/>
              <w:rPr>
                <w:snapToGrid w:val="0"/>
              </w:rPr>
            </w:pPr>
          </w:p>
        </w:tc>
        <w:tc>
          <w:tcPr>
            <w:tcW w:w="2523" w:type="dxa"/>
          </w:tcPr>
          <w:p w14:paraId="698B683E" w14:textId="77777777" w:rsidR="00FD3CE5" w:rsidRPr="0061579A" w:rsidRDefault="00FD3CE5" w:rsidP="00975454">
            <w:pPr>
              <w:spacing w:after="0"/>
              <w:ind w:left="57" w:right="57"/>
              <w:jc w:val="center"/>
              <w:rPr>
                <w:snapToGrid w:val="0"/>
              </w:rPr>
            </w:pPr>
          </w:p>
        </w:tc>
        <w:tc>
          <w:tcPr>
            <w:tcW w:w="2863" w:type="dxa"/>
          </w:tcPr>
          <w:p w14:paraId="242B1234" w14:textId="77777777" w:rsidR="00FD3CE5" w:rsidRPr="0061579A" w:rsidRDefault="00FD3CE5" w:rsidP="00975454">
            <w:pPr>
              <w:spacing w:after="0"/>
              <w:ind w:left="57" w:right="57"/>
              <w:jc w:val="center"/>
              <w:rPr>
                <w:snapToGrid w:val="0"/>
              </w:rPr>
            </w:pPr>
          </w:p>
        </w:tc>
        <w:tc>
          <w:tcPr>
            <w:tcW w:w="1702" w:type="dxa"/>
          </w:tcPr>
          <w:p w14:paraId="23661C26" w14:textId="77777777" w:rsidR="00FD3CE5" w:rsidRPr="0061579A" w:rsidRDefault="00FD3CE5" w:rsidP="00975454">
            <w:pPr>
              <w:spacing w:after="0"/>
              <w:ind w:left="57" w:right="57"/>
              <w:jc w:val="center"/>
              <w:rPr>
                <w:snapToGrid w:val="0"/>
              </w:rPr>
            </w:pPr>
          </w:p>
        </w:tc>
      </w:tr>
      <w:tr w:rsidR="00FD3CE5" w:rsidRPr="0061579A" w14:paraId="51577C94" w14:textId="77777777" w:rsidTr="00FA719D">
        <w:tc>
          <w:tcPr>
            <w:tcW w:w="534" w:type="dxa"/>
          </w:tcPr>
          <w:p w14:paraId="41DDB7D0" w14:textId="77777777" w:rsidR="00FD3CE5" w:rsidRPr="0061579A" w:rsidRDefault="00FD3CE5" w:rsidP="00F62A74">
            <w:pPr>
              <w:numPr>
                <w:ilvl w:val="0"/>
                <w:numId w:val="17"/>
              </w:numPr>
              <w:spacing w:after="0"/>
              <w:jc w:val="both"/>
              <w:rPr>
                <w:rFonts w:eastAsia="Times New Roman"/>
                <w:snapToGrid w:val="0"/>
                <w:lang w:eastAsia="ru-RU"/>
              </w:rPr>
            </w:pPr>
          </w:p>
        </w:tc>
        <w:tc>
          <w:tcPr>
            <w:tcW w:w="2409" w:type="dxa"/>
          </w:tcPr>
          <w:p w14:paraId="71E18AF7" w14:textId="77777777" w:rsidR="00FD3CE5" w:rsidRPr="0061579A" w:rsidRDefault="00FD3CE5" w:rsidP="00975454">
            <w:pPr>
              <w:spacing w:after="0"/>
              <w:ind w:left="57" w:right="57"/>
              <w:jc w:val="center"/>
              <w:rPr>
                <w:snapToGrid w:val="0"/>
              </w:rPr>
            </w:pPr>
          </w:p>
        </w:tc>
        <w:tc>
          <w:tcPr>
            <w:tcW w:w="2523" w:type="dxa"/>
          </w:tcPr>
          <w:p w14:paraId="749D0EDA" w14:textId="77777777" w:rsidR="00FD3CE5" w:rsidRPr="0061579A" w:rsidRDefault="00FD3CE5" w:rsidP="00975454">
            <w:pPr>
              <w:spacing w:after="0"/>
              <w:ind w:left="57" w:right="57"/>
              <w:jc w:val="center"/>
              <w:rPr>
                <w:snapToGrid w:val="0"/>
              </w:rPr>
            </w:pPr>
          </w:p>
        </w:tc>
        <w:tc>
          <w:tcPr>
            <w:tcW w:w="2863" w:type="dxa"/>
          </w:tcPr>
          <w:p w14:paraId="484FBB67" w14:textId="77777777" w:rsidR="00FD3CE5" w:rsidRPr="0061579A" w:rsidRDefault="00FD3CE5" w:rsidP="00975454">
            <w:pPr>
              <w:spacing w:after="0"/>
              <w:ind w:left="57" w:right="57"/>
              <w:jc w:val="center"/>
              <w:rPr>
                <w:snapToGrid w:val="0"/>
              </w:rPr>
            </w:pPr>
          </w:p>
        </w:tc>
        <w:tc>
          <w:tcPr>
            <w:tcW w:w="1702" w:type="dxa"/>
          </w:tcPr>
          <w:p w14:paraId="35D54226" w14:textId="77777777" w:rsidR="00FD3CE5" w:rsidRPr="0061579A" w:rsidRDefault="00FD3CE5" w:rsidP="00975454">
            <w:pPr>
              <w:spacing w:after="0"/>
              <w:ind w:left="57" w:right="57"/>
              <w:jc w:val="center"/>
              <w:rPr>
                <w:snapToGrid w:val="0"/>
              </w:rPr>
            </w:pPr>
          </w:p>
        </w:tc>
      </w:tr>
      <w:tr w:rsidR="00FD3CE5" w:rsidRPr="0061579A" w14:paraId="77DF52AB" w14:textId="77777777" w:rsidTr="00FA719D">
        <w:tc>
          <w:tcPr>
            <w:tcW w:w="534" w:type="dxa"/>
          </w:tcPr>
          <w:p w14:paraId="24530C44" w14:textId="77777777" w:rsidR="00FD3CE5" w:rsidRPr="0061579A" w:rsidRDefault="00FD3CE5" w:rsidP="00F62A74">
            <w:pPr>
              <w:numPr>
                <w:ilvl w:val="0"/>
                <w:numId w:val="17"/>
              </w:numPr>
              <w:spacing w:after="0"/>
              <w:jc w:val="both"/>
              <w:rPr>
                <w:rFonts w:eastAsia="Times New Roman"/>
                <w:snapToGrid w:val="0"/>
                <w:lang w:eastAsia="ru-RU"/>
              </w:rPr>
            </w:pPr>
          </w:p>
        </w:tc>
        <w:tc>
          <w:tcPr>
            <w:tcW w:w="2409" w:type="dxa"/>
          </w:tcPr>
          <w:p w14:paraId="210A3FA8" w14:textId="77777777" w:rsidR="00FD3CE5" w:rsidRPr="0061579A" w:rsidRDefault="00FD3CE5" w:rsidP="00975454">
            <w:pPr>
              <w:spacing w:after="0"/>
              <w:ind w:left="57" w:right="57"/>
              <w:jc w:val="center"/>
              <w:rPr>
                <w:snapToGrid w:val="0"/>
              </w:rPr>
            </w:pPr>
          </w:p>
        </w:tc>
        <w:tc>
          <w:tcPr>
            <w:tcW w:w="2523" w:type="dxa"/>
          </w:tcPr>
          <w:p w14:paraId="2138D74A" w14:textId="77777777" w:rsidR="00FD3CE5" w:rsidRPr="0061579A" w:rsidRDefault="00FD3CE5" w:rsidP="00975454">
            <w:pPr>
              <w:spacing w:after="0"/>
              <w:ind w:left="57" w:right="57"/>
              <w:jc w:val="center"/>
              <w:rPr>
                <w:snapToGrid w:val="0"/>
              </w:rPr>
            </w:pPr>
          </w:p>
        </w:tc>
        <w:tc>
          <w:tcPr>
            <w:tcW w:w="2863" w:type="dxa"/>
          </w:tcPr>
          <w:p w14:paraId="1CA801C2" w14:textId="77777777" w:rsidR="00FD3CE5" w:rsidRPr="0061579A" w:rsidRDefault="00FD3CE5" w:rsidP="00975454">
            <w:pPr>
              <w:spacing w:after="0"/>
              <w:ind w:left="57" w:right="57"/>
              <w:jc w:val="center"/>
              <w:rPr>
                <w:snapToGrid w:val="0"/>
              </w:rPr>
            </w:pPr>
          </w:p>
        </w:tc>
        <w:tc>
          <w:tcPr>
            <w:tcW w:w="1702" w:type="dxa"/>
          </w:tcPr>
          <w:p w14:paraId="74583B14" w14:textId="77777777" w:rsidR="00FD3CE5" w:rsidRPr="0061579A" w:rsidRDefault="00FD3CE5" w:rsidP="00975454">
            <w:pPr>
              <w:spacing w:after="0"/>
              <w:ind w:left="57" w:right="57"/>
              <w:jc w:val="center"/>
              <w:rPr>
                <w:snapToGrid w:val="0"/>
              </w:rPr>
            </w:pPr>
          </w:p>
        </w:tc>
      </w:tr>
      <w:tr w:rsidR="00FD3CE5" w:rsidRPr="0061579A" w14:paraId="164CB009" w14:textId="77777777" w:rsidTr="00FA719D">
        <w:tc>
          <w:tcPr>
            <w:tcW w:w="534" w:type="dxa"/>
          </w:tcPr>
          <w:p w14:paraId="4D73533F" w14:textId="77777777" w:rsidR="00FD3CE5" w:rsidRPr="0061579A" w:rsidRDefault="00FD3CE5" w:rsidP="00975454">
            <w:pPr>
              <w:spacing w:after="0"/>
              <w:ind w:left="57" w:right="57"/>
              <w:jc w:val="center"/>
              <w:rPr>
                <w:snapToGrid w:val="0"/>
                <w:sz w:val="20"/>
                <w:szCs w:val="22"/>
              </w:rPr>
            </w:pPr>
            <w:r w:rsidRPr="0061579A">
              <w:rPr>
                <w:snapToGrid w:val="0"/>
                <w:sz w:val="20"/>
                <w:szCs w:val="22"/>
              </w:rPr>
              <w:t>…</w:t>
            </w:r>
          </w:p>
        </w:tc>
        <w:tc>
          <w:tcPr>
            <w:tcW w:w="2409" w:type="dxa"/>
          </w:tcPr>
          <w:p w14:paraId="5C4D6BBB" w14:textId="77777777" w:rsidR="00FD3CE5" w:rsidRPr="0061579A" w:rsidRDefault="00FD3CE5" w:rsidP="00975454">
            <w:pPr>
              <w:spacing w:after="0"/>
              <w:ind w:left="57" w:right="57"/>
              <w:jc w:val="center"/>
              <w:rPr>
                <w:snapToGrid w:val="0"/>
              </w:rPr>
            </w:pPr>
          </w:p>
        </w:tc>
        <w:tc>
          <w:tcPr>
            <w:tcW w:w="2523" w:type="dxa"/>
          </w:tcPr>
          <w:p w14:paraId="212AC897" w14:textId="77777777" w:rsidR="00FD3CE5" w:rsidRPr="0061579A" w:rsidRDefault="00FD3CE5" w:rsidP="00975454">
            <w:pPr>
              <w:spacing w:after="0"/>
              <w:ind w:left="57" w:right="57"/>
              <w:jc w:val="center"/>
              <w:rPr>
                <w:snapToGrid w:val="0"/>
              </w:rPr>
            </w:pPr>
          </w:p>
        </w:tc>
        <w:tc>
          <w:tcPr>
            <w:tcW w:w="2863" w:type="dxa"/>
          </w:tcPr>
          <w:p w14:paraId="015E12AA" w14:textId="77777777" w:rsidR="00FD3CE5" w:rsidRPr="0061579A" w:rsidRDefault="00FD3CE5" w:rsidP="00975454">
            <w:pPr>
              <w:spacing w:after="0"/>
              <w:ind w:left="57" w:right="57"/>
              <w:jc w:val="center"/>
              <w:rPr>
                <w:snapToGrid w:val="0"/>
              </w:rPr>
            </w:pPr>
          </w:p>
        </w:tc>
        <w:tc>
          <w:tcPr>
            <w:tcW w:w="1702" w:type="dxa"/>
          </w:tcPr>
          <w:p w14:paraId="10FEB404" w14:textId="77777777" w:rsidR="00FD3CE5" w:rsidRPr="0061579A" w:rsidRDefault="00FD3CE5" w:rsidP="00975454">
            <w:pPr>
              <w:spacing w:after="0"/>
              <w:ind w:left="57" w:right="57"/>
              <w:jc w:val="center"/>
              <w:rPr>
                <w:snapToGrid w:val="0"/>
              </w:rPr>
            </w:pPr>
          </w:p>
        </w:tc>
      </w:tr>
      <w:tr w:rsidR="00FD3CE5" w:rsidRPr="0061579A" w14:paraId="7F9881BC" w14:textId="77777777" w:rsidTr="00FA719D">
        <w:tc>
          <w:tcPr>
            <w:tcW w:w="5466" w:type="dxa"/>
            <w:gridSpan w:val="3"/>
          </w:tcPr>
          <w:p w14:paraId="1709F930" w14:textId="77777777" w:rsidR="00FD3CE5" w:rsidRPr="0061579A" w:rsidRDefault="00FD3CE5" w:rsidP="00F453EE">
            <w:pPr>
              <w:spacing w:after="0"/>
              <w:ind w:left="57" w:right="57"/>
              <w:jc w:val="right"/>
              <w:rPr>
                <w:b/>
                <w:snapToGrid w:val="0"/>
              </w:rPr>
            </w:pPr>
            <w:r w:rsidRPr="0061579A">
              <w:rPr>
                <w:b/>
                <w:snapToGrid w:val="0"/>
              </w:rPr>
              <w:t>ИТОГО</w:t>
            </w:r>
          </w:p>
        </w:tc>
        <w:tc>
          <w:tcPr>
            <w:tcW w:w="2863" w:type="dxa"/>
          </w:tcPr>
          <w:p w14:paraId="74A97333" w14:textId="77777777" w:rsidR="00FD3CE5" w:rsidRPr="0061579A" w:rsidRDefault="00FD3CE5" w:rsidP="00234E4A">
            <w:pPr>
              <w:spacing w:after="0"/>
              <w:ind w:left="57" w:right="57"/>
              <w:jc w:val="center"/>
              <w:rPr>
                <w:b/>
                <w:snapToGrid w:val="0"/>
              </w:rPr>
            </w:pPr>
            <w:r w:rsidRPr="0061579A">
              <w:rPr>
                <w:b/>
                <w:snapToGrid w:val="0"/>
              </w:rPr>
              <w:t>100%</w:t>
            </w:r>
          </w:p>
        </w:tc>
        <w:tc>
          <w:tcPr>
            <w:tcW w:w="1702" w:type="dxa"/>
          </w:tcPr>
          <w:p w14:paraId="23B55C09" w14:textId="77777777" w:rsidR="00FD3CE5" w:rsidRPr="0061579A" w:rsidRDefault="00FD3CE5" w:rsidP="00234E4A">
            <w:pPr>
              <w:spacing w:after="0"/>
              <w:ind w:left="57" w:right="57"/>
              <w:jc w:val="center"/>
              <w:rPr>
                <w:snapToGrid w:val="0"/>
              </w:rPr>
            </w:pPr>
            <w:r w:rsidRPr="0061579A">
              <w:rPr>
                <w:snapToGrid w:val="0"/>
              </w:rPr>
              <w:t>Х</w:t>
            </w:r>
          </w:p>
        </w:tc>
      </w:tr>
    </w:tbl>
    <w:p w14:paraId="18B5F98B" w14:textId="77777777" w:rsidR="00FD3CE5" w:rsidRPr="0061579A" w:rsidRDefault="00FD3CE5" w:rsidP="00F17238">
      <w:pPr>
        <w:spacing w:after="0"/>
        <w:ind w:firstLine="567"/>
        <w:jc w:val="both"/>
        <w:rPr>
          <w:iCs/>
          <w:snapToGrid w:val="0"/>
        </w:rPr>
      </w:pPr>
      <w:r w:rsidRPr="0061579A">
        <w:rPr>
          <w:iCs/>
          <w:snapToGrid w:val="0"/>
        </w:rPr>
        <w:br w:type="page"/>
      </w:r>
    </w:p>
    <w:p w14:paraId="183300DF" w14:textId="62967C25" w:rsidR="00FD3CE5" w:rsidRPr="0061579A" w:rsidRDefault="00FD3CE5" w:rsidP="009F64C9">
      <w:pPr>
        <w:pStyle w:val="3"/>
      </w:pPr>
      <w:bookmarkStart w:id="57" w:name="_Toc70674311"/>
      <w:r w:rsidRPr="0061579A">
        <w:t>Декларация соответствия члена коллективного участника (форма </w:t>
      </w:r>
      <w:r w:rsidR="004567AF">
        <w:rPr>
          <w:noProof/>
        </w:rPr>
        <w:t>6</w:t>
      </w:r>
      <w:r w:rsidRPr="0061579A">
        <w:t>)</w:t>
      </w:r>
      <w:bookmarkEnd w:id="57"/>
    </w:p>
    <w:p w14:paraId="77B52767" w14:textId="77777777" w:rsidR="00FD3CE5" w:rsidRPr="0061579A" w:rsidRDefault="00FD3CE5" w:rsidP="009F64C9">
      <w:pPr>
        <w:pStyle w:val="4"/>
        <w:rPr>
          <w:lang w:val="ru"/>
        </w:rPr>
      </w:pPr>
      <w:r w:rsidRPr="0061579A">
        <w:rPr>
          <w:lang w:val="ru"/>
        </w:rPr>
        <w:t>Форма Декларации соответствия члена коллективного участника</w:t>
      </w:r>
    </w:p>
    <w:p w14:paraId="7BB583B0" w14:textId="77777777" w:rsidR="00FD3CE5" w:rsidRPr="0061579A" w:rsidRDefault="00FD3CE5" w:rsidP="009F64C9">
      <w:pPr>
        <w:pStyle w:val="a"/>
        <w:numPr>
          <w:ilvl w:val="0"/>
          <w:numId w:val="0"/>
        </w:numPr>
        <w:jc w:val="left"/>
        <w:rPr>
          <w:snapToGrid w:val="0"/>
          <w:color w:val="000000"/>
        </w:rPr>
      </w:pPr>
      <w:r w:rsidRPr="0061579A">
        <w:rPr>
          <w:snapToGrid w:val="0"/>
        </w:rPr>
        <w:t xml:space="preserve">Приложение </w:t>
      </w:r>
      <w:r>
        <w:rPr>
          <w:noProof/>
          <w:snapToGrid w:val="0"/>
        </w:rPr>
        <w:t>7</w:t>
      </w:r>
      <w:r w:rsidRPr="0061579A">
        <w:rPr>
          <w:snapToGrid w:val="0"/>
        </w:rPr>
        <w:t xml:space="preserve"> к заявке</w:t>
      </w:r>
      <w:r w:rsidRPr="0061579A">
        <w:rPr>
          <w:snapToGrid w:val="0"/>
        </w:rPr>
        <w:br/>
        <w:t>от «____» _____________ 20</w:t>
      </w:r>
      <w:r>
        <w:rPr>
          <w:snapToGrid w:val="0"/>
        </w:rPr>
        <w:t>2</w:t>
      </w:r>
      <w:r w:rsidRPr="0061579A">
        <w:rPr>
          <w:snapToGrid w:val="0"/>
        </w:rPr>
        <w:t>_ г. № __________</w:t>
      </w:r>
    </w:p>
    <w:p w14:paraId="7D89FF14" w14:textId="77777777" w:rsidR="00FD3CE5" w:rsidRPr="0061579A" w:rsidRDefault="00FD3CE5" w:rsidP="00E37939">
      <w:pPr>
        <w:spacing w:before="240"/>
        <w:jc w:val="center"/>
        <w:rPr>
          <w:b/>
          <w:iCs/>
          <w:snapToGrid w:val="0"/>
        </w:rPr>
      </w:pPr>
      <w:r w:rsidRPr="0061579A">
        <w:rPr>
          <w:b/>
          <w:iCs/>
          <w:snapToGrid w:val="0"/>
        </w:rPr>
        <w:t xml:space="preserve">ДЕКЛАРАЦИЯ СООТВЕТСТВИЯ ЧЛЕНА КОЛЛЕКТИВНОГО УЧАСТНИКА </w:t>
      </w:r>
      <w:r w:rsidRPr="0061579A">
        <w:rPr>
          <w:rStyle w:val="affc"/>
          <w:b/>
          <w:iCs/>
          <w:snapToGrid w:val="0"/>
        </w:rPr>
        <w:footnoteReference w:id="18"/>
      </w:r>
    </w:p>
    <w:p w14:paraId="320BA41E" w14:textId="77777777" w:rsidR="00FD3CE5" w:rsidRPr="0061579A" w:rsidRDefault="00FD3CE5" w:rsidP="00886265">
      <w:pPr>
        <w:spacing w:before="120" w:after="0"/>
        <w:ind w:firstLine="567"/>
        <w:jc w:val="both"/>
        <w:rPr>
          <w:iCs/>
          <w:snapToGrid w:val="0"/>
        </w:rPr>
      </w:pPr>
      <w:r w:rsidRPr="0061579A">
        <w:rPr>
          <w:rFonts w:eastAsia="Times New Roman"/>
          <w:lang w:eastAsia="ru-RU"/>
        </w:rPr>
        <w:t xml:space="preserve">Выступая в качестве члена коллективного участника, лидером которого является ___________________________ </w:t>
      </w:r>
      <w:r w:rsidRPr="0061579A">
        <w:rPr>
          <w:iCs/>
          <w:snapToGrid w:val="0"/>
        </w:rPr>
        <w:t>[</w:t>
      </w:r>
      <w:r w:rsidRPr="0061579A">
        <w:rPr>
          <w:snapToGrid w:val="0"/>
          <w:shd w:val="clear" w:color="auto" w:fill="D9D9D9" w:themeFill="background1" w:themeFillShade="D9"/>
        </w:rPr>
        <w:t>наименование участника процедуры закупки, от имени которого подается заявка</w:t>
      </w:r>
      <w:r w:rsidRPr="0061579A">
        <w:rPr>
          <w:iCs/>
          <w:snapToGrid w:val="0"/>
        </w:rPr>
        <w:t>]</w:t>
      </w:r>
      <w:r w:rsidRPr="0061579A">
        <w:rPr>
          <w:rFonts w:eastAsia="Times New Roman"/>
          <w:lang w:eastAsia="ru-RU"/>
        </w:rPr>
        <w:t xml:space="preserve">, </w:t>
      </w:r>
      <w:r w:rsidRPr="0061579A">
        <w:rPr>
          <w:iCs/>
          <w:snapToGrid w:val="0"/>
        </w:rPr>
        <w:t>настоящим подтверждаем, что в отношении _________________________ [</w:t>
      </w:r>
      <w:r w:rsidRPr="0061579A">
        <w:rPr>
          <w:snapToGrid w:val="0"/>
          <w:shd w:val="clear" w:color="auto" w:fill="D9D9D9" w:themeFill="background1" w:themeFillShade="D9"/>
        </w:rPr>
        <w:t>наименование члена коллективного участника</w:t>
      </w:r>
      <w:r w:rsidRPr="0061579A">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61579A">
        <w:t>или об открытии конкурсного производства</w:t>
      </w:r>
      <w:r w:rsidRPr="0061579A">
        <w:rPr>
          <w:iCs/>
          <w:snapToGrid w:val="0"/>
        </w:rPr>
        <w:t>, деятельность ______________________________ [</w:t>
      </w:r>
      <w:r w:rsidRPr="0061579A">
        <w:rPr>
          <w:snapToGrid w:val="0"/>
          <w:shd w:val="clear" w:color="auto" w:fill="D9D9D9" w:themeFill="background1" w:themeFillShade="D9"/>
        </w:rPr>
        <w:t>наименование члена коллективного участника</w:t>
      </w:r>
      <w:r w:rsidRPr="0061579A">
        <w:rPr>
          <w:iCs/>
          <w:snapToGrid w:val="0"/>
        </w:rPr>
        <w:t>]</w:t>
      </w:r>
      <w:r>
        <w:rPr>
          <w:iCs/>
          <w:snapToGrid w:val="0"/>
        </w:rPr>
        <w:t>, ,</w:t>
      </w:r>
      <w:r w:rsidRPr="0061579A">
        <w:rPr>
          <w:iCs/>
          <w:snapToGrid w:val="0"/>
        </w:rPr>
        <w:t xml:space="preserve"> не приостановлена, а также, что размер задолженности по налогам, сборам и иным обязательным платежам в бюджеты </w:t>
      </w:r>
      <w:r w:rsidRPr="0061579A">
        <w:t>бюджетной системы Российской Федерации</w:t>
      </w:r>
      <w:r w:rsidRPr="0061579A">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3A3E480" w14:textId="77777777" w:rsidR="00FD3CE5" w:rsidRPr="0061579A" w:rsidRDefault="00FD3CE5" w:rsidP="00886265">
      <w:pPr>
        <w:spacing w:before="120" w:after="0"/>
        <w:ind w:firstLine="567"/>
        <w:jc w:val="both"/>
      </w:pPr>
      <w:r w:rsidRPr="0061579A">
        <w:t xml:space="preserve">Также подтверждаем отсутствие у руководителя, членов коллегиального исполнительного органа или главного бухгалтера </w:t>
      </w:r>
      <w:r w:rsidRPr="0061579A">
        <w:rPr>
          <w:iCs/>
          <w:snapToGrid w:val="0"/>
        </w:rPr>
        <w:t>_________________________ [</w:t>
      </w:r>
      <w:r w:rsidRPr="0061579A">
        <w:rPr>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61579A">
        <w:rPr>
          <w:iCs/>
          <w:snapToGrid w:val="0"/>
        </w:rPr>
        <w:t>]</w:t>
      </w:r>
      <w:r w:rsidRPr="0061579A">
        <w:t xml:space="preserve"> ограничения или лишения дееспособности, неснятой или непогашенной судимости за преступления в сфере экономики</w:t>
      </w:r>
      <w:r w:rsidRPr="00AF5638">
        <w:t xml:space="preserve"> </w:t>
      </w:r>
      <w:r w:rsidRPr="00E8259D">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61579A">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181AE8F" w14:textId="77777777" w:rsidR="00FD3CE5" w:rsidRPr="00E8259D" w:rsidRDefault="00FD3CE5" w:rsidP="00A80D37">
      <w:pPr>
        <w:spacing w:before="120" w:after="0"/>
        <w:ind w:firstLine="567"/>
        <w:jc w:val="both"/>
        <w:rPr>
          <w:lang w:eastAsia="ru-RU"/>
        </w:rPr>
      </w:pPr>
      <w:r>
        <w:rPr>
          <w:lang w:eastAsia="ru-RU"/>
        </w:rPr>
        <w:t xml:space="preserve">Подтверждаем непривлечение </w:t>
      </w:r>
      <w:r w:rsidRPr="00E8259D">
        <w:rPr>
          <w:lang w:eastAsia="ru-RU"/>
        </w:rPr>
        <w:t xml:space="preserve">в течение двух лет до момента подачи заявки на участие в закупке к </w:t>
      </w:r>
      <w:r w:rsidRPr="0091118D">
        <w:t>административной</w:t>
      </w:r>
      <w:r w:rsidRPr="00E8259D">
        <w:rPr>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12764C" w14:textId="77777777" w:rsidR="00FD3CE5" w:rsidRDefault="00FD3CE5" w:rsidP="00B70FBD">
      <w:pPr>
        <w:spacing w:before="120" w:after="0"/>
        <w:ind w:firstLine="567"/>
        <w:jc w:val="both"/>
        <w:rPr>
          <w:iCs/>
          <w:snapToGrid w:val="0"/>
        </w:rPr>
      </w:pPr>
      <w:r>
        <w:rPr>
          <w:iCs/>
          <w:snapToGrid w:val="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A510CFE" w14:textId="77777777" w:rsidR="00FD3CE5" w:rsidRPr="0061579A" w:rsidRDefault="00FD3CE5" w:rsidP="00886265">
      <w:pPr>
        <w:spacing w:before="120" w:after="0"/>
        <w:ind w:firstLine="567"/>
        <w:jc w:val="both"/>
      </w:pPr>
      <w:r w:rsidRPr="0061579A">
        <w:t xml:space="preserve">В соответствии с дополнительными требованиями к участникам закупки подтверждаем отсутствие сведений об </w:t>
      </w:r>
      <w:r w:rsidRPr="0061579A">
        <w:rPr>
          <w:iCs/>
          <w:snapToGrid w:val="0"/>
        </w:rPr>
        <w:t>______________________________ [</w:t>
      </w:r>
      <w:r w:rsidRPr="0061579A">
        <w:rPr>
          <w:snapToGrid w:val="0"/>
          <w:shd w:val="clear" w:color="auto" w:fill="D9D9D9" w:themeFill="background1" w:themeFillShade="D9"/>
        </w:rPr>
        <w:t>наименование члена коллективного участника</w:t>
      </w:r>
      <w:r w:rsidRPr="0061579A">
        <w:rPr>
          <w:iCs/>
          <w:snapToGrid w:val="0"/>
        </w:rPr>
        <w:t xml:space="preserve">] </w:t>
      </w:r>
      <w:r w:rsidRPr="0061579A">
        <w:t xml:space="preserve">в реестре недобросовестных поставщиков (подрядчиков, исполнителей), предусмотренном Законом 223-ФЗ </w:t>
      </w:r>
      <w:r w:rsidRPr="0061579A">
        <w:rPr>
          <w:iCs/>
          <w:snapToGrid w:val="0"/>
        </w:rPr>
        <w:t>[</w:t>
      </w:r>
      <w:r w:rsidRPr="0061579A">
        <w:rPr>
          <w:snapToGrid w:val="0"/>
          <w:shd w:val="clear" w:color="auto" w:fill="D9D9D9" w:themeFill="background1" w:themeFillShade="D9"/>
        </w:rPr>
        <w:t>и/или</w:t>
      </w:r>
      <w:r w:rsidRPr="0061579A">
        <w:rPr>
          <w:iCs/>
          <w:snapToGrid w:val="0"/>
        </w:rPr>
        <w:t>]</w:t>
      </w:r>
      <w:r w:rsidRPr="0061579A">
        <w:t xml:space="preserve"> в реестре недобросовестных поставщиков, предусмотренном Законом 44-ФЗ.</w:t>
      </w:r>
      <w:r w:rsidRPr="0061579A">
        <w:rPr>
          <w:rStyle w:val="affc"/>
        </w:rPr>
        <w:footnoteReference w:id="19"/>
      </w:r>
      <w:r w:rsidRPr="0061579A">
        <w:t xml:space="preserve"> </w:t>
      </w:r>
    </w:p>
    <w:p w14:paraId="626C1568" w14:textId="77777777" w:rsidR="00FD3CE5" w:rsidRPr="0061579A" w:rsidRDefault="00FD3CE5" w:rsidP="009F64C9">
      <w:pPr>
        <w:spacing w:after="0"/>
        <w:ind w:firstLine="567"/>
        <w:jc w:val="both"/>
        <w:rPr>
          <w:iCs/>
          <w:snapToGrid w:val="0"/>
        </w:rPr>
      </w:pPr>
      <w:r w:rsidRPr="0061579A">
        <w:rPr>
          <w:iCs/>
          <w:snapToGrid w:val="0"/>
        </w:rPr>
        <w:t>____________________________________</w:t>
      </w:r>
    </w:p>
    <w:p w14:paraId="677E2C44" w14:textId="77777777" w:rsidR="00FD3CE5" w:rsidRPr="0061579A" w:rsidRDefault="00FD3CE5" w:rsidP="009F64C9">
      <w:pPr>
        <w:spacing w:after="0"/>
        <w:ind w:right="4111"/>
        <w:jc w:val="center"/>
        <w:rPr>
          <w:iCs/>
          <w:snapToGrid w:val="0"/>
          <w:vertAlign w:val="superscript"/>
        </w:rPr>
      </w:pPr>
      <w:r w:rsidRPr="0061579A">
        <w:rPr>
          <w:iCs/>
          <w:snapToGrid w:val="0"/>
          <w:vertAlign w:val="superscript"/>
        </w:rPr>
        <w:t>(подпись, М.П.)</w:t>
      </w:r>
    </w:p>
    <w:p w14:paraId="6E7525B6" w14:textId="77777777" w:rsidR="00FD3CE5" w:rsidRPr="0061579A" w:rsidRDefault="00FD3CE5" w:rsidP="009F64C9">
      <w:pPr>
        <w:spacing w:after="0"/>
        <w:ind w:firstLine="567"/>
        <w:jc w:val="both"/>
        <w:rPr>
          <w:iCs/>
          <w:snapToGrid w:val="0"/>
        </w:rPr>
      </w:pPr>
      <w:r w:rsidRPr="0061579A">
        <w:rPr>
          <w:iCs/>
          <w:snapToGrid w:val="0"/>
        </w:rPr>
        <w:t>____________________________________</w:t>
      </w:r>
    </w:p>
    <w:p w14:paraId="1F349E5F" w14:textId="77777777" w:rsidR="00FD3CE5" w:rsidRPr="0061579A" w:rsidRDefault="00FD3CE5" w:rsidP="009F64C9">
      <w:pPr>
        <w:spacing w:after="0"/>
        <w:ind w:right="3684"/>
        <w:jc w:val="center"/>
        <w:rPr>
          <w:rFonts w:eastAsia="Times New Roman"/>
          <w:snapToGrid w:val="0"/>
          <w:vertAlign w:val="superscript"/>
          <w:lang w:eastAsia="ru-RU"/>
        </w:rPr>
      </w:pPr>
      <w:r w:rsidRPr="0061579A">
        <w:rPr>
          <w:iCs/>
          <w:snapToGrid w:val="0"/>
          <w:vertAlign w:val="superscript"/>
        </w:rPr>
        <w:t>(фамилия, имя, отчество подписавшего, должность)</w:t>
      </w:r>
    </w:p>
    <w:p w14:paraId="40AC61AD" w14:textId="77777777" w:rsidR="00FD3CE5" w:rsidRPr="0061579A" w:rsidRDefault="00FD3CE5" w:rsidP="009F64C9">
      <w:pPr>
        <w:spacing w:after="0"/>
        <w:ind w:firstLine="567"/>
        <w:jc w:val="both"/>
        <w:rPr>
          <w:iCs/>
          <w:snapToGrid w:val="0"/>
        </w:rPr>
      </w:pPr>
      <w:r w:rsidRPr="0061579A">
        <w:rPr>
          <w:iCs/>
          <w:snapToGrid w:val="0"/>
        </w:rPr>
        <w:br w:type="page"/>
      </w:r>
    </w:p>
    <w:p w14:paraId="302C0869" w14:textId="77777777" w:rsidR="00FD3CE5" w:rsidRPr="0061579A" w:rsidRDefault="00FD3CE5" w:rsidP="00FB55BD">
      <w:pPr>
        <w:pStyle w:val="a"/>
        <w:numPr>
          <w:ilvl w:val="0"/>
          <w:numId w:val="0"/>
        </w:numPr>
        <w:sectPr w:rsidR="00FD3CE5" w:rsidRPr="0061579A" w:rsidSect="00E37939">
          <w:pgSz w:w="11906" w:h="16838"/>
          <w:pgMar w:top="709" w:right="707" w:bottom="851" w:left="1418" w:header="426" w:footer="264" w:gutter="0"/>
          <w:cols w:space="708"/>
          <w:titlePg/>
          <w:docGrid w:linePitch="360"/>
        </w:sectPr>
      </w:pPr>
    </w:p>
    <w:p w14:paraId="244B6077" w14:textId="357FA5DD" w:rsidR="00FD3CE5" w:rsidRPr="0061579A" w:rsidRDefault="00FD3CE5" w:rsidP="006B1208">
      <w:pPr>
        <w:pStyle w:val="3"/>
      </w:pPr>
      <w:bookmarkStart w:id="58" w:name="_Toc70674312"/>
      <w:r w:rsidRPr="0061579A">
        <w:t>Обоснование предложения инновационной и/или высокотехнологичной продукции (форма </w:t>
      </w:r>
      <w:r w:rsidR="004567AF">
        <w:rPr>
          <w:noProof/>
        </w:rPr>
        <w:t>7</w:t>
      </w:r>
      <w:r w:rsidRPr="0061579A">
        <w:t>)</w:t>
      </w:r>
      <w:bookmarkEnd w:id="58"/>
    </w:p>
    <w:p w14:paraId="7AC0712B" w14:textId="77777777" w:rsidR="00FD3CE5" w:rsidRPr="0061579A" w:rsidRDefault="00FD3CE5" w:rsidP="006B1208">
      <w:pPr>
        <w:pStyle w:val="4"/>
        <w:rPr>
          <w:lang w:val="ru"/>
        </w:rPr>
      </w:pPr>
      <w:r w:rsidRPr="0061579A">
        <w:rPr>
          <w:lang w:val="ru"/>
        </w:rPr>
        <w:t xml:space="preserve">Форма </w:t>
      </w:r>
      <w:r w:rsidRPr="0061579A">
        <w:t>Обоснования предложения инновационной и/или высокотехнологичной продукции</w:t>
      </w:r>
    </w:p>
    <w:p w14:paraId="43C28AD0" w14:textId="77777777" w:rsidR="00FD3CE5" w:rsidRPr="0061579A" w:rsidRDefault="00FD3CE5" w:rsidP="00D513E2">
      <w:pPr>
        <w:pStyle w:val="a"/>
        <w:numPr>
          <w:ilvl w:val="0"/>
          <w:numId w:val="0"/>
        </w:numPr>
        <w:jc w:val="left"/>
        <w:rPr>
          <w:snapToGrid w:val="0"/>
        </w:rPr>
      </w:pPr>
      <w:r w:rsidRPr="0061579A">
        <w:rPr>
          <w:snapToGrid w:val="0"/>
        </w:rPr>
        <w:t xml:space="preserve">Приложение </w:t>
      </w:r>
      <w:r>
        <w:rPr>
          <w:noProof/>
          <w:snapToGrid w:val="0"/>
        </w:rPr>
        <w:t>8</w:t>
      </w:r>
      <w:r w:rsidRPr="0061579A">
        <w:rPr>
          <w:snapToGrid w:val="0"/>
        </w:rPr>
        <w:t xml:space="preserve"> к заявке</w:t>
      </w:r>
      <w:r w:rsidRPr="0061579A">
        <w:rPr>
          <w:snapToGrid w:val="0"/>
        </w:rPr>
        <w:br/>
        <w:t>от «____» _____________ 20</w:t>
      </w:r>
      <w:r>
        <w:rPr>
          <w:snapToGrid w:val="0"/>
        </w:rPr>
        <w:t>2</w:t>
      </w:r>
      <w:r w:rsidRPr="0061579A">
        <w:rPr>
          <w:snapToGrid w:val="0"/>
        </w:rPr>
        <w:t>_ г. № __________</w:t>
      </w:r>
    </w:p>
    <w:p w14:paraId="195421B6" w14:textId="77777777" w:rsidR="00FD3CE5" w:rsidRPr="0061579A" w:rsidRDefault="00FD3CE5" w:rsidP="00A822B3">
      <w:pPr>
        <w:spacing w:before="480" w:after="240"/>
        <w:jc w:val="center"/>
        <w:rPr>
          <w:b/>
          <w:iCs/>
          <w:snapToGrid w:val="0"/>
        </w:rPr>
      </w:pPr>
      <w:r w:rsidRPr="0061579A">
        <w:rPr>
          <w:b/>
          <w:iCs/>
          <w:snapToGrid w:val="0"/>
        </w:rPr>
        <w:t xml:space="preserve">ОБОСНОВАНИЕ ПРЕДЛОЖЕНИЯ ИННОВАЦИОННОЙ </w:t>
      </w:r>
      <w:r w:rsidRPr="0061579A">
        <w:rPr>
          <w:b/>
          <w:iCs/>
          <w:snapToGrid w:val="0"/>
        </w:rPr>
        <w:br/>
        <w:t xml:space="preserve">И/ИЛИ ВЫСОКОТЕХНОЛОГИЧНОЙ ПРОДУКЦИИ </w:t>
      </w:r>
      <w:r w:rsidRPr="0061579A">
        <w:rPr>
          <w:rStyle w:val="affc"/>
          <w:b/>
          <w:iCs/>
          <w:snapToGrid w:val="0"/>
        </w:rPr>
        <w:footnoteReference w:id="20"/>
      </w:r>
    </w:p>
    <w:p w14:paraId="4B9DF5EB" w14:textId="77777777" w:rsidR="00FD3CE5" w:rsidRPr="0061579A" w:rsidRDefault="00FD3CE5" w:rsidP="00214E2A">
      <w:pPr>
        <w:spacing w:after="0"/>
        <w:jc w:val="both"/>
        <w:rPr>
          <w:rFonts w:eastAsia="Times New Roman"/>
          <w:lang w:eastAsia="ru-RU"/>
        </w:rPr>
      </w:pPr>
      <w:r w:rsidRPr="0061579A">
        <w:rPr>
          <w:rFonts w:eastAsia="Times New Roman"/>
          <w:lang w:eastAsia="ru-RU"/>
        </w:rPr>
        <w:t>Наименование и адрес места нахождения участника процедуры закупки: _____________________________</w:t>
      </w:r>
    </w:p>
    <w:p w14:paraId="05F0180F" w14:textId="77777777" w:rsidR="00FD3CE5" w:rsidRPr="0061579A" w:rsidRDefault="00FD3CE5" w:rsidP="001C651F">
      <w:pPr>
        <w:jc w:val="both"/>
        <w:rPr>
          <w:rFonts w:eastAsia="Times New Roman"/>
          <w:lang w:eastAsia="ru-RU"/>
        </w:rPr>
      </w:pPr>
      <w:r w:rsidRPr="004567AF">
        <w:rPr>
          <w:rFonts w:eastAsia="Times New Roman"/>
          <w:snapToGrid w:val="0"/>
          <w:lang w:eastAsia="ru-RU"/>
        </w:rPr>
        <w:t>[</w:t>
      </w:r>
      <w:r w:rsidRPr="004567AF">
        <w:rPr>
          <w:i/>
          <w:snapToGrid w:val="0"/>
          <w:shd w:val="clear" w:color="auto" w:fill="FFFF99"/>
        </w:rPr>
        <w:t>Форма обоснования зависит от предмета закупки и должна быть скорректирована в соответствии с порядком оценки по подкритерию «Наличие предложения инновационной и/или высокотехнологичной продукции», установленным в приложении № 2 к информационной карте. Приведенная ниже форма разработана на основании приказа Минпромторга России № 1618 от «01» ноября 2012 г.</w:t>
      </w:r>
      <w:r w:rsidRPr="004567AF">
        <w:rPr>
          <w:rFonts w:eastAsia="Times New Roman"/>
          <w:snapToGrid w:val="0"/>
          <w:lang w:eastAsia="ru-RU"/>
        </w:rPr>
        <w:t>]</w:t>
      </w:r>
    </w:p>
    <w:tbl>
      <w:tblPr>
        <w:tblStyle w:val="af4"/>
        <w:tblW w:w="9606" w:type="dxa"/>
        <w:tblLook w:val="04A0" w:firstRow="1" w:lastRow="0" w:firstColumn="1" w:lastColumn="0" w:noHBand="0" w:noVBand="1"/>
      </w:tblPr>
      <w:tblGrid>
        <w:gridCol w:w="675"/>
        <w:gridCol w:w="5387"/>
        <w:gridCol w:w="3544"/>
      </w:tblGrid>
      <w:tr w:rsidR="00FD3CE5" w:rsidRPr="0061579A" w14:paraId="076885B8" w14:textId="77777777" w:rsidTr="000479B6">
        <w:tc>
          <w:tcPr>
            <w:tcW w:w="675" w:type="dxa"/>
            <w:vAlign w:val="center"/>
          </w:tcPr>
          <w:p w14:paraId="66D7A933" w14:textId="77777777" w:rsidR="00FD3CE5" w:rsidRPr="0061579A" w:rsidRDefault="00FD3CE5" w:rsidP="00EF350A">
            <w:pPr>
              <w:jc w:val="center"/>
              <w:rPr>
                <w:rFonts w:eastAsia="Times New Roman"/>
                <w:lang w:eastAsia="ru-RU"/>
              </w:rPr>
            </w:pPr>
            <w:r w:rsidRPr="0061579A">
              <w:rPr>
                <w:rFonts w:eastAsia="Times New Roman"/>
                <w:lang w:eastAsia="ru-RU"/>
              </w:rPr>
              <w:t xml:space="preserve">№ </w:t>
            </w:r>
            <w:r>
              <w:rPr>
                <w:rFonts w:eastAsia="Times New Roman"/>
                <w:lang w:eastAsia="ru-RU"/>
              </w:rPr>
              <w:t>пп.</w:t>
            </w:r>
          </w:p>
        </w:tc>
        <w:tc>
          <w:tcPr>
            <w:tcW w:w="5387" w:type="dxa"/>
            <w:vAlign w:val="center"/>
          </w:tcPr>
          <w:p w14:paraId="7A82FABE" w14:textId="77777777" w:rsidR="00FD3CE5" w:rsidRPr="0061579A" w:rsidRDefault="00FD3CE5" w:rsidP="00EF350A">
            <w:pPr>
              <w:jc w:val="center"/>
              <w:rPr>
                <w:rFonts w:eastAsia="Times New Roman"/>
                <w:lang w:eastAsia="ru-RU"/>
              </w:rPr>
            </w:pPr>
            <w:r w:rsidRPr="0061579A">
              <w:rPr>
                <w:rFonts w:eastAsia="Times New Roman"/>
                <w:lang w:eastAsia="ru-RU"/>
              </w:rPr>
              <w:t>Критерии отнесения</w:t>
            </w:r>
          </w:p>
        </w:tc>
        <w:tc>
          <w:tcPr>
            <w:tcW w:w="3544" w:type="dxa"/>
            <w:vAlign w:val="center"/>
          </w:tcPr>
          <w:p w14:paraId="0DDA3679" w14:textId="77777777" w:rsidR="00FD3CE5" w:rsidRPr="0061579A" w:rsidRDefault="00FD3CE5" w:rsidP="000479B6">
            <w:pPr>
              <w:ind w:left="-108" w:right="-108" w:hanging="34"/>
              <w:jc w:val="center"/>
              <w:rPr>
                <w:rFonts w:eastAsia="Times New Roman"/>
                <w:lang w:eastAsia="ru-RU"/>
              </w:rPr>
            </w:pPr>
            <w:r w:rsidRPr="0061579A">
              <w:rPr>
                <w:rFonts w:eastAsia="Times New Roman"/>
                <w:lang w:eastAsia="ru-RU"/>
              </w:rPr>
              <w:t xml:space="preserve">Обоснование </w:t>
            </w:r>
            <w:r w:rsidRPr="0061579A">
              <w:rPr>
                <w:rFonts w:eastAsia="Times New Roman"/>
                <w:lang w:eastAsia="ru-RU"/>
              </w:rPr>
              <w:br/>
              <w:t>(</w:t>
            </w:r>
            <w:r w:rsidRPr="0061579A">
              <w:rPr>
                <w:lang w:val="ru"/>
              </w:rPr>
              <w:t>с приложением при необходимости подтверждающих документов</w:t>
            </w:r>
            <w:r w:rsidRPr="0061579A">
              <w:rPr>
                <w:rFonts w:eastAsia="Times New Roman"/>
                <w:lang w:eastAsia="ru-RU"/>
              </w:rPr>
              <w:t>)</w:t>
            </w:r>
          </w:p>
        </w:tc>
      </w:tr>
      <w:tr w:rsidR="00FD3CE5" w:rsidRPr="0061579A" w14:paraId="129FA63F" w14:textId="77777777" w:rsidTr="000479B6">
        <w:tc>
          <w:tcPr>
            <w:tcW w:w="675" w:type="dxa"/>
          </w:tcPr>
          <w:p w14:paraId="4FDE9B71" w14:textId="77777777" w:rsidR="00FD3CE5" w:rsidRPr="0061579A" w:rsidRDefault="00FD3CE5" w:rsidP="00EF350A">
            <w:pPr>
              <w:ind w:left="360"/>
              <w:jc w:val="both"/>
              <w:rPr>
                <w:rFonts w:eastAsia="Times New Roman"/>
                <w:snapToGrid w:val="0"/>
                <w:color w:val="000000"/>
                <w:lang w:eastAsia="ru-RU"/>
              </w:rPr>
            </w:pPr>
          </w:p>
        </w:tc>
        <w:tc>
          <w:tcPr>
            <w:tcW w:w="8931" w:type="dxa"/>
            <w:gridSpan w:val="2"/>
          </w:tcPr>
          <w:p w14:paraId="29FE0F5A" w14:textId="77777777" w:rsidR="00FD3CE5" w:rsidRPr="0061579A" w:rsidRDefault="00FD3CE5" w:rsidP="00547EBA">
            <w:pPr>
              <w:jc w:val="center"/>
              <w:rPr>
                <w:rFonts w:eastAsia="Times New Roman"/>
                <w:b/>
                <w:snapToGrid w:val="0"/>
                <w:color w:val="000000"/>
                <w:lang w:eastAsia="ru-RU"/>
              </w:rPr>
            </w:pPr>
            <w:r w:rsidRPr="0061579A">
              <w:rPr>
                <w:rFonts w:eastAsia="Times New Roman"/>
                <w:b/>
                <w:lang w:eastAsia="ru-RU"/>
              </w:rPr>
              <w:t xml:space="preserve">Критерии отнесения к инновационной продукции </w:t>
            </w:r>
            <w:r w:rsidRPr="0061579A">
              <w:rPr>
                <w:iCs/>
                <w:snapToGrid w:val="0"/>
              </w:rPr>
              <w:t>[</w:t>
            </w:r>
            <w:r w:rsidRPr="0061579A">
              <w:rPr>
                <w:bCs/>
                <w:iCs/>
                <w:snapToGrid w:val="0"/>
                <w:shd w:val="clear" w:color="auto" w:fill="D9D9D9" w:themeFill="background1" w:themeFillShade="D9"/>
              </w:rPr>
              <w:t>отметить и обосновать один или несколько критериев</w:t>
            </w:r>
            <w:r w:rsidRPr="0061579A">
              <w:rPr>
                <w:iCs/>
                <w:snapToGrid w:val="0"/>
              </w:rPr>
              <w:t>]</w:t>
            </w:r>
            <w:r w:rsidRPr="0061579A">
              <w:rPr>
                <w:rFonts w:eastAsia="Times New Roman"/>
                <w:b/>
                <w:lang w:eastAsia="ru-RU"/>
              </w:rPr>
              <w:t>:</w:t>
            </w:r>
          </w:p>
        </w:tc>
      </w:tr>
      <w:tr w:rsidR="00FD3CE5" w:rsidRPr="0061579A" w14:paraId="3A91B7C0" w14:textId="77777777" w:rsidTr="000479B6">
        <w:tc>
          <w:tcPr>
            <w:tcW w:w="675" w:type="dxa"/>
          </w:tcPr>
          <w:p w14:paraId="11B97B5B"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13BE1BF1"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7F42A3C5" w14:textId="77777777" w:rsidR="00FD3CE5" w:rsidRPr="0061579A" w:rsidRDefault="00FD3CE5" w:rsidP="000479B6">
            <w:pPr>
              <w:ind w:left="-108" w:firstLine="108"/>
              <w:jc w:val="center"/>
              <w:rPr>
                <w:rFonts w:eastAsia="Times New Roman"/>
                <w:lang w:eastAsia="ru-RU"/>
              </w:rPr>
            </w:pPr>
            <w:r w:rsidRPr="0061579A">
              <w:rPr>
                <w:iCs/>
                <w:snapToGrid w:val="0"/>
              </w:rPr>
              <w:t>[</w:t>
            </w:r>
            <w:r w:rsidRPr="0061579A">
              <w:rPr>
                <w:bCs/>
                <w:iCs/>
                <w:snapToGrid w:val="0"/>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61579A">
              <w:rPr>
                <w:iCs/>
                <w:snapToGrid w:val="0"/>
              </w:rPr>
              <w:t>]</w:t>
            </w:r>
          </w:p>
        </w:tc>
      </w:tr>
      <w:tr w:rsidR="00FD3CE5" w:rsidRPr="0061579A" w14:paraId="4B4A67CF" w14:textId="77777777" w:rsidTr="000479B6">
        <w:tc>
          <w:tcPr>
            <w:tcW w:w="675" w:type="dxa"/>
          </w:tcPr>
          <w:p w14:paraId="03430BE8"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3E2C7DE0"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4BE5D5DD" w14:textId="77777777" w:rsidR="00FD3CE5" w:rsidRPr="0061579A" w:rsidRDefault="00FD3CE5" w:rsidP="006B1208">
            <w:pPr>
              <w:jc w:val="both"/>
              <w:rPr>
                <w:rFonts w:eastAsia="Times New Roman"/>
                <w:snapToGrid w:val="0"/>
                <w:color w:val="000000"/>
                <w:lang w:eastAsia="ru-RU"/>
              </w:rPr>
            </w:pPr>
          </w:p>
        </w:tc>
      </w:tr>
      <w:tr w:rsidR="00FD3CE5" w:rsidRPr="0061579A" w14:paraId="4907E19C" w14:textId="77777777" w:rsidTr="000479B6">
        <w:tc>
          <w:tcPr>
            <w:tcW w:w="675" w:type="dxa"/>
          </w:tcPr>
          <w:p w14:paraId="007D58F4"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63CA3991"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600F60F8" w14:textId="77777777" w:rsidR="00FD3CE5" w:rsidRPr="0061579A" w:rsidRDefault="00FD3CE5" w:rsidP="006B1208">
            <w:pPr>
              <w:jc w:val="both"/>
              <w:rPr>
                <w:rFonts w:eastAsia="Times New Roman"/>
                <w:snapToGrid w:val="0"/>
                <w:color w:val="000000"/>
                <w:lang w:eastAsia="ru-RU"/>
              </w:rPr>
            </w:pPr>
          </w:p>
        </w:tc>
      </w:tr>
      <w:tr w:rsidR="00FD3CE5" w:rsidRPr="0061579A" w14:paraId="7C607960" w14:textId="77777777" w:rsidTr="000479B6">
        <w:tc>
          <w:tcPr>
            <w:tcW w:w="675" w:type="dxa"/>
          </w:tcPr>
          <w:p w14:paraId="4E66FD81"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601823EA"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1926B0FC" w14:textId="77777777" w:rsidR="00FD3CE5" w:rsidRPr="0061579A" w:rsidRDefault="00FD3CE5" w:rsidP="006B1208">
            <w:pPr>
              <w:jc w:val="both"/>
              <w:rPr>
                <w:rFonts w:eastAsia="Times New Roman"/>
                <w:snapToGrid w:val="0"/>
                <w:color w:val="000000"/>
                <w:lang w:eastAsia="ru-RU"/>
              </w:rPr>
            </w:pPr>
          </w:p>
        </w:tc>
      </w:tr>
      <w:tr w:rsidR="00FD3CE5" w:rsidRPr="0061579A" w14:paraId="2E705BE4" w14:textId="77777777" w:rsidTr="000479B6">
        <w:tc>
          <w:tcPr>
            <w:tcW w:w="675" w:type="dxa"/>
          </w:tcPr>
          <w:p w14:paraId="1C1D632B"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2E7235E0"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6E899043" w14:textId="77777777" w:rsidR="00FD3CE5" w:rsidRPr="0061579A" w:rsidRDefault="00FD3CE5" w:rsidP="006B1208">
            <w:pPr>
              <w:jc w:val="both"/>
              <w:rPr>
                <w:rFonts w:eastAsia="Times New Roman"/>
                <w:snapToGrid w:val="0"/>
                <w:color w:val="000000"/>
                <w:lang w:eastAsia="ru-RU"/>
              </w:rPr>
            </w:pPr>
          </w:p>
        </w:tc>
      </w:tr>
      <w:tr w:rsidR="00FD3CE5" w:rsidRPr="0061579A" w14:paraId="57F79C06" w14:textId="77777777" w:rsidTr="000479B6">
        <w:tc>
          <w:tcPr>
            <w:tcW w:w="675" w:type="dxa"/>
          </w:tcPr>
          <w:p w14:paraId="278215EB"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448F94EA" w14:textId="77777777" w:rsidR="00FD3CE5" w:rsidRPr="0061579A" w:rsidRDefault="00FD3CE5" w:rsidP="006B1208">
            <w:pPr>
              <w:jc w:val="both"/>
              <w:rPr>
                <w:rFonts w:eastAsia="Times New Roman"/>
                <w:snapToGrid w:val="0"/>
                <w:color w:val="000000"/>
                <w:lang w:eastAsia="ru-RU"/>
              </w:rPr>
            </w:pPr>
            <w:r w:rsidRPr="0061579A">
              <w:t>В</w:t>
            </w:r>
            <w:r w:rsidRPr="0061579A">
              <w:rPr>
                <w:rFonts w:eastAsia="Times New Roman"/>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5350A5DB" w14:textId="77777777" w:rsidR="00FD3CE5" w:rsidRPr="0061579A" w:rsidRDefault="00FD3CE5" w:rsidP="006B1208">
            <w:pPr>
              <w:jc w:val="both"/>
              <w:rPr>
                <w:rFonts w:eastAsia="Times New Roman"/>
                <w:snapToGrid w:val="0"/>
                <w:color w:val="000000"/>
                <w:lang w:eastAsia="ru-RU"/>
              </w:rPr>
            </w:pPr>
          </w:p>
        </w:tc>
      </w:tr>
      <w:tr w:rsidR="00FD3CE5" w:rsidRPr="0061579A" w14:paraId="4003D320" w14:textId="77777777" w:rsidTr="000479B6">
        <w:tc>
          <w:tcPr>
            <w:tcW w:w="675" w:type="dxa"/>
          </w:tcPr>
          <w:p w14:paraId="5129675F"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3C6F9582" w14:textId="77777777" w:rsidR="00FD3CE5" w:rsidRPr="0061579A" w:rsidRDefault="00FD3CE5" w:rsidP="006B1208">
            <w:pPr>
              <w:jc w:val="both"/>
              <w:rPr>
                <w:rFonts w:eastAsia="Times New Roman"/>
                <w:snapToGrid w:val="0"/>
                <w:color w:val="000000"/>
                <w:lang w:eastAsia="ru-RU"/>
              </w:rPr>
            </w:pPr>
            <w:r w:rsidRPr="0061579A">
              <w:t>Р</w:t>
            </w:r>
            <w:r w:rsidRPr="0061579A">
              <w:rPr>
                <w:rFonts w:eastAsia="Times New Roman"/>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1FC76895" w14:textId="77777777" w:rsidR="00FD3CE5" w:rsidRPr="0061579A" w:rsidRDefault="00FD3CE5" w:rsidP="006B1208">
            <w:pPr>
              <w:jc w:val="both"/>
              <w:rPr>
                <w:rFonts w:eastAsia="Times New Roman"/>
                <w:snapToGrid w:val="0"/>
                <w:color w:val="000000"/>
                <w:lang w:eastAsia="ru-RU"/>
              </w:rPr>
            </w:pPr>
          </w:p>
        </w:tc>
      </w:tr>
      <w:tr w:rsidR="00FD3CE5" w:rsidRPr="0061579A" w14:paraId="6C5FB395" w14:textId="77777777" w:rsidTr="000479B6">
        <w:tc>
          <w:tcPr>
            <w:tcW w:w="675" w:type="dxa"/>
          </w:tcPr>
          <w:p w14:paraId="6DC758E6"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13AA6D70" w14:textId="77777777" w:rsidR="00FD3CE5" w:rsidRPr="0061579A" w:rsidRDefault="00FD3CE5" w:rsidP="006B1208">
            <w:pPr>
              <w:jc w:val="both"/>
              <w:rPr>
                <w:rFonts w:eastAsia="Times New Roman"/>
                <w:snapToGrid w:val="0"/>
                <w:color w:val="000000"/>
                <w:lang w:eastAsia="ru-RU"/>
              </w:rPr>
            </w:pPr>
            <w:r w:rsidRPr="0061579A">
              <w:t>Р</w:t>
            </w:r>
            <w:r w:rsidRPr="0061579A">
              <w:rPr>
                <w:rFonts w:eastAsia="Times New Roman"/>
                <w:lang w:eastAsia="ru-RU"/>
              </w:rPr>
              <w:t>абота и услуга являются новой, ранее не выполнявшейся и не оказывавшейся</w:t>
            </w:r>
          </w:p>
        </w:tc>
        <w:tc>
          <w:tcPr>
            <w:tcW w:w="3544" w:type="dxa"/>
          </w:tcPr>
          <w:p w14:paraId="0C351B29" w14:textId="77777777" w:rsidR="00FD3CE5" w:rsidRPr="0061579A" w:rsidRDefault="00FD3CE5" w:rsidP="006B1208">
            <w:pPr>
              <w:jc w:val="both"/>
              <w:rPr>
                <w:rFonts w:eastAsia="Times New Roman"/>
                <w:snapToGrid w:val="0"/>
                <w:color w:val="000000"/>
                <w:lang w:eastAsia="ru-RU"/>
              </w:rPr>
            </w:pPr>
          </w:p>
        </w:tc>
      </w:tr>
      <w:tr w:rsidR="00FD3CE5" w:rsidRPr="0061579A" w14:paraId="40D2B74B" w14:textId="77777777" w:rsidTr="000479B6">
        <w:tc>
          <w:tcPr>
            <w:tcW w:w="675" w:type="dxa"/>
          </w:tcPr>
          <w:p w14:paraId="2E79441B"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7D3685B7"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 xml:space="preserve">ри использовании </w:t>
            </w:r>
            <w:r w:rsidRPr="0061579A">
              <w:t xml:space="preserve">в ходе производства товара, выполнения работы, оказания услуги </w:t>
            </w:r>
            <w:r w:rsidRPr="0061579A">
              <w:rPr>
                <w:rFonts w:eastAsia="Times New Roman"/>
                <w:lang w:eastAsia="ru-RU"/>
              </w:rPr>
              <w:t>результатов интеллектуальной деятельности, подлежащих правовой охране</w:t>
            </w:r>
          </w:p>
        </w:tc>
        <w:tc>
          <w:tcPr>
            <w:tcW w:w="3544" w:type="dxa"/>
          </w:tcPr>
          <w:p w14:paraId="2FB4A961" w14:textId="77777777" w:rsidR="00FD3CE5" w:rsidRPr="0061579A" w:rsidRDefault="00FD3CE5" w:rsidP="006B1208">
            <w:pPr>
              <w:jc w:val="both"/>
              <w:rPr>
                <w:rFonts w:eastAsia="Times New Roman"/>
                <w:snapToGrid w:val="0"/>
                <w:color w:val="000000"/>
                <w:lang w:eastAsia="ru-RU"/>
              </w:rPr>
            </w:pPr>
          </w:p>
        </w:tc>
      </w:tr>
      <w:tr w:rsidR="00FD3CE5" w:rsidRPr="0061579A" w14:paraId="7AB0203D" w14:textId="77777777" w:rsidTr="000479B6">
        <w:tc>
          <w:tcPr>
            <w:tcW w:w="675" w:type="dxa"/>
          </w:tcPr>
          <w:p w14:paraId="6ECE95E7"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0659C112" w14:textId="77777777" w:rsidR="00FD3CE5" w:rsidRPr="0061579A" w:rsidRDefault="00FD3CE5" w:rsidP="006B1208">
            <w:pPr>
              <w:jc w:val="both"/>
              <w:rPr>
                <w:rFonts w:eastAsia="Times New Roman"/>
                <w:snapToGrid w:val="0"/>
                <w:color w:val="000000"/>
                <w:lang w:eastAsia="ru-RU"/>
              </w:rPr>
            </w:pPr>
            <w:r w:rsidRPr="0061579A">
              <w:t>П</w:t>
            </w:r>
            <w:r w:rsidRPr="0061579A">
              <w:rPr>
                <w:rFonts w:eastAsia="Times New Roman"/>
                <w:lang w:eastAsia="ru-RU"/>
              </w:rPr>
              <w:t xml:space="preserve">ри использовании </w:t>
            </w:r>
            <w:r w:rsidRPr="0061579A">
              <w:t xml:space="preserve">в ходе производства товара, выполнения работы, оказания услуги </w:t>
            </w:r>
            <w:r w:rsidRPr="0061579A">
              <w:rPr>
                <w:rFonts w:eastAsia="Times New Roman"/>
                <w:lang w:eastAsia="ru-RU"/>
              </w:rPr>
              <w:t>новых научно-технических, конструктивных или (и) технологических решений</w:t>
            </w:r>
          </w:p>
        </w:tc>
        <w:tc>
          <w:tcPr>
            <w:tcW w:w="3544" w:type="dxa"/>
          </w:tcPr>
          <w:p w14:paraId="3C5096A6" w14:textId="77777777" w:rsidR="00FD3CE5" w:rsidRPr="0061579A" w:rsidRDefault="00FD3CE5" w:rsidP="006B1208">
            <w:pPr>
              <w:jc w:val="both"/>
              <w:rPr>
                <w:rFonts w:eastAsia="Times New Roman"/>
                <w:snapToGrid w:val="0"/>
                <w:color w:val="000000"/>
                <w:lang w:eastAsia="ru-RU"/>
              </w:rPr>
            </w:pPr>
          </w:p>
        </w:tc>
      </w:tr>
      <w:tr w:rsidR="00FD3CE5" w:rsidRPr="0061579A" w14:paraId="4DE52B83" w14:textId="77777777" w:rsidTr="000479B6">
        <w:tc>
          <w:tcPr>
            <w:tcW w:w="675" w:type="dxa"/>
          </w:tcPr>
          <w:p w14:paraId="51D1BE5E" w14:textId="77777777" w:rsidR="00FD3CE5" w:rsidRPr="0061579A" w:rsidRDefault="00FD3CE5" w:rsidP="007B1F5A">
            <w:pPr>
              <w:ind w:left="360"/>
              <w:jc w:val="both"/>
              <w:rPr>
                <w:rFonts w:eastAsia="Times New Roman"/>
                <w:snapToGrid w:val="0"/>
                <w:color w:val="000000"/>
                <w:lang w:eastAsia="ru-RU"/>
              </w:rPr>
            </w:pPr>
          </w:p>
        </w:tc>
        <w:tc>
          <w:tcPr>
            <w:tcW w:w="8931" w:type="dxa"/>
            <w:gridSpan w:val="2"/>
          </w:tcPr>
          <w:p w14:paraId="7680FFE0" w14:textId="77777777" w:rsidR="00FD3CE5" w:rsidRPr="0061579A" w:rsidRDefault="00FD3CE5" w:rsidP="00547EBA">
            <w:pPr>
              <w:jc w:val="center"/>
              <w:rPr>
                <w:rFonts w:eastAsia="Times New Roman"/>
                <w:b/>
                <w:snapToGrid w:val="0"/>
                <w:color w:val="000000"/>
                <w:lang w:eastAsia="ru-RU"/>
              </w:rPr>
            </w:pPr>
            <w:r w:rsidRPr="0061579A">
              <w:rPr>
                <w:rFonts w:eastAsia="Times New Roman"/>
                <w:b/>
                <w:lang w:eastAsia="ru-RU"/>
              </w:rPr>
              <w:t xml:space="preserve">Критерии отнесения к высокотехнологичной продукции </w:t>
            </w:r>
            <w:r w:rsidRPr="0061579A">
              <w:rPr>
                <w:iCs/>
                <w:snapToGrid w:val="0"/>
              </w:rPr>
              <w:t>[</w:t>
            </w:r>
            <w:r w:rsidRPr="0061579A">
              <w:rPr>
                <w:bCs/>
                <w:iCs/>
                <w:snapToGrid w:val="0"/>
                <w:shd w:val="clear" w:color="auto" w:fill="D9D9D9" w:themeFill="background1" w:themeFillShade="D9"/>
              </w:rPr>
              <w:t>обосновать каждый критерий</w:t>
            </w:r>
            <w:r w:rsidRPr="0061579A">
              <w:rPr>
                <w:iCs/>
                <w:snapToGrid w:val="0"/>
              </w:rPr>
              <w:t>]</w:t>
            </w:r>
            <w:r w:rsidRPr="0061579A">
              <w:rPr>
                <w:rFonts w:eastAsia="Times New Roman"/>
                <w:b/>
                <w:lang w:eastAsia="ru-RU"/>
              </w:rPr>
              <w:t>:</w:t>
            </w:r>
          </w:p>
        </w:tc>
      </w:tr>
      <w:tr w:rsidR="00FD3CE5" w:rsidRPr="0061579A" w14:paraId="11B45C07" w14:textId="77777777" w:rsidTr="000479B6">
        <w:tc>
          <w:tcPr>
            <w:tcW w:w="675" w:type="dxa"/>
          </w:tcPr>
          <w:p w14:paraId="6BC3133C"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35C5CC0D" w14:textId="77777777" w:rsidR="00FD3CE5" w:rsidRPr="0061579A" w:rsidRDefault="00FD3CE5" w:rsidP="006B1208">
            <w:pPr>
              <w:jc w:val="both"/>
              <w:rPr>
                <w:rFonts w:eastAsia="Times New Roman"/>
                <w:snapToGrid w:val="0"/>
                <w:color w:val="000000"/>
                <w:lang w:eastAsia="ru-RU"/>
              </w:rPr>
            </w:pPr>
            <w:r w:rsidRPr="0061579A">
              <w:t>Т</w:t>
            </w:r>
            <w:r w:rsidRPr="0061579A">
              <w:rPr>
                <w:rFonts w:eastAsia="Times New Roman"/>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0031CDE4" w14:textId="77777777" w:rsidR="00FD3CE5" w:rsidRPr="0061579A" w:rsidRDefault="00FD3CE5" w:rsidP="006B1208">
            <w:pPr>
              <w:jc w:val="both"/>
              <w:rPr>
                <w:rFonts w:eastAsia="Times New Roman"/>
                <w:snapToGrid w:val="0"/>
                <w:color w:val="000000"/>
                <w:lang w:eastAsia="ru-RU"/>
              </w:rPr>
            </w:pPr>
          </w:p>
        </w:tc>
      </w:tr>
      <w:tr w:rsidR="00FD3CE5" w:rsidRPr="0061579A" w14:paraId="3F438020" w14:textId="77777777" w:rsidTr="000479B6">
        <w:tc>
          <w:tcPr>
            <w:tcW w:w="675" w:type="dxa"/>
          </w:tcPr>
          <w:p w14:paraId="4F3B34DC"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2D67CC99" w14:textId="77777777" w:rsidR="00FD3CE5" w:rsidRPr="0061579A" w:rsidRDefault="00FD3CE5" w:rsidP="006B1208">
            <w:pPr>
              <w:jc w:val="both"/>
              <w:rPr>
                <w:rFonts w:eastAsia="Times New Roman"/>
                <w:snapToGrid w:val="0"/>
                <w:color w:val="000000"/>
                <w:lang w:eastAsia="ru-RU"/>
              </w:rPr>
            </w:pPr>
            <w:r w:rsidRPr="0061579A">
              <w:t>Т</w:t>
            </w:r>
            <w:r w:rsidRPr="0061579A">
              <w:rPr>
                <w:rFonts w:eastAsia="Times New Roman"/>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0220CC1F" w14:textId="77777777" w:rsidR="00FD3CE5" w:rsidRPr="0061579A" w:rsidRDefault="00FD3CE5" w:rsidP="006B1208">
            <w:pPr>
              <w:jc w:val="both"/>
              <w:rPr>
                <w:rFonts w:eastAsia="Times New Roman"/>
                <w:snapToGrid w:val="0"/>
                <w:color w:val="000000"/>
                <w:lang w:eastAsia="ru-RU"/>
              </w:rPr>
            </w:pPr>
          </w:p>
        </w:tc>
      </w:tr>
      <w:tr w:rsidR="00FD3CE5" w:rsidRPr="0061579A" w14:paraId="466F8485" w14:textId="77777777" w:rsidTr="000479B6">
        <w:tc>
          <w:tcPr>
            <w:tcW w:w="675" w:type="dxa"/>
          </w:tcPr>
          <w:p w14:paraId="1B9734AE" w14:textId="77777777" w:rsidR="00FD3CE5" w:rsidRPr="0061579A" w:rsidRDefault="00FD3CE5" w:rsidP="00F62A74">
            <w:pPr>
              <w:pStyle w:val="af2"/>
              <w:numPr>
                <w:ilvl w:val="0"/>
                <w:numId w:val="15"/>
              </w:numPr>
              <w:ind w:left="0" w:firstLine="0"/>
              <w:jc w:val="both"/>
              <w:rPr>
                <w:rFonts w:eastAsia="Times New Roman"/>
                <w:snapToGrid w:val="0"/>
                <w:color w:val="000000"/>
                <w:lang w:eastAsia="ru-RU"/>
              </w:rPr>
            </w:pPr>
          </w:p>
        </w:tc>
        <w:tc>
          <w:tcPr>
            <w:tcW w:w="5387" w:type="dxa"/>
          </w:tcPr>
          <w:p w14:paraId="12CCB4A8" w14:textId="77777777" w:rsidR="00FD3CE5" w:rsidRPr="0061579A" w:rsidRDefault="00FD3CE5" w:rsidP="006B1208">
            <w:pPr>
              <w:jc w:val="both"/>
              <w:rPr>
                <w:rFonts w:eastAsia="Times New Roman"/>
                <w:snapToGrid w:val="0"/>
                <w:color w:val="000000"/>
                <w:lang w:eastAsia="ru-RU"/>
              </w:rPr>
            </w:pPr>
            <w:r w:rsidRPr="0061579A">
              <w:t>Т</w:t>
            </w:r>
            <w:r w:rsidRPr="0061579A">
              <w:rPr>
                <w:rFonts w:eastAsia="Times New Roman"/>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523B4269" w14:textId="77777777" w:rsidR="00FD3CE5" w:rsidRPr="0061579A" w:rsidRDefault="00FD3CE5" w:rsidP="006B1208">
            <w:pPr>
              <w:jc w:val="both"/>
              <w:rPr>
                <w:rFonts w:eastAsia="Times New Roman"/>
                <w:snapToGrid w:val="0"/>
                <w:color w:val="000000"/>
                <w:lang w:eastAsia="ru-RU"/>
              </w:rPr>
            </w:pPr>
          </w:p>
        </w:tc>
      </w:tr>
    </w:tbl>
    <w:p w14:paraId="3F3BBC02" w14:textId="77777777" w:rsidR="00FD3CE5" w:rsidRPr="0061579A" w:rsidRDefault="00FD3CE5" w:rsidP="000479B6">
      <w:pPr>
        <w:spacing w:after="0"/>
        <w:ind w:firstLine="567"/>
        <w:rPr>
          <w:rFonts w:eastAsiaTheme="majorEastAsia"/>
          <w:b/>
          <w:bCs/>
          <w:lang w:val="ru"/>
        </w:rPr>
      </w:pPr>
      <w:r w:rsidRPr="0061579A">
        <w:rPr>
          <w:lang w:val="ru"/>
        </w:rPr>
        <w:br w:type="page"/>
      </w:r>
    </w:p>
    <w:p w14:paraId="71A85C76" w14:textId="77777777" w:rsidR="00FD3CE5" w:rsidRPr="0061579A" w:rsidRDefault="00FD3CE5" w:rsidP="001B1FC6">
      <w:pPr>
        <w:pStyle w:val="2"/>
        <w:rPr>
          <w:lang w:val="ru"/>
        </w:rPr>
      </w:pPr>
      <w:bookmarkStart w:id="59" w:name="_Toc70674313"/>
      <w:r w:rsidRPr="0061579A">
        <w:rPr>
          <w:lang w:val="ru"/>
        </w:rPr>
        <w:t>ПРОЕКТ ДОГОВОРА</w:t>
      </w:r>
      <w:bookmarkEnd w:id="59"/>
    </w:p>
    <w:p w14:paraId="62EFFC7F" w14:textId="77777777" w:rsidR="00FD3CE5" w:rsidRPr="0061579A" w:rsidRDefault="00FD3CE5" w:rsidP="003360FB">
      <w:pPr>
        <w:pStyle w:val="4"/>
        <w:numPr>
          <w:ilvl w:val="0"/>
          <w:numId w:val="0"/>
        </w:numPr>
        <w:ind w:firstLine="709"/>
        <w:rPr>
          <w:i/>
        </w:rPr>
      </w:pPr>
      <w:r w:rsidRPr="0061579A">
        <w:rPr>
          <w:bCs/>
        </w:rPr>
        <w:t>Проект договора представлен в виде отдельного файла в составе Приложения №</w:t>
      </w:r>
      <w:r>
        <w:rPr>
          <w:bCs/>
        </w:rPr>
        <w:t> </w:t>
      </w:r>
      <w:r w:rsidRPr="0061579A">
        <w:rPr>
          <w:bCs/>
        </w:rPr>
        <w:t>1 к документации о закупке (</w:t>
      </w:r>
      <w:r w:rsidRPr="0061579A">
        <w:t>файл под названием «</w:t>
      </w:r>
      <w:r w:rsidRPr="004C1319">
        <w:t>Приложение № 1 – Проект договора</w:t>
      </w:r>
      <w:r w:rsidRPr="0061579A">
        <w:t>»</w:t>
      </w:r>
      <w:r w:rsidRPr="004567AF">
        <w:rPr>
          <w:iCs/>
        </w:rPr>
        <w:t>).</w:t>
      </w:r>
    </w:p>
    <w:p w14:paraId="2BB6880D" w14:textId="77777777" w:rsidR="00FD3CE5" w:rsidRPr="0061579A" w:rsidRDefault="00FD3CE5" w:rsidP="00F4284C">
      <w:pPr>
        <w:pStyle w:val="4"/>
        <w:numPr>
          <w:ilvl w:val="0"/>
          <w:numId w:val="0"/>
        </w:numPr>
        <w:ind w:firstLine="709"/>
        <w:outlineLvl w:val="9"/>
        <w:rPr>
          <w:i/>
        </w:rPr>
      </w:pPr>
    </w:p>
    <w:p w14:paraId="148E347D" w14:textId="77777777" w:rsidR="00FD3CE5" w:rsidRPr="0061579A" w:rsidRDefault="00FD3CE5" w:rsidP="00234E4A">
      <w:pPr>
        <w:spacing w:after="0"/>
        <w:rPr>
          <w:rFonts w:eastAsiaTheme="majorEastAsia"/>
          <w:b/>
          <w:bCs/>
          <w:lang w:val="ru"/>
        </w:rPr>
      </w:pPr>
      <w:r w:rsidRPr="0061579A">
        <w:rPr>
          <w:lang w:val="ru"/>
        </w:rPr>
        <w:br w:type="page"/>
      </w:r>
    </w:p>
    <w:p w14:paraId="2E806A1D" w14:textId="77777777" w:rsidR="00FD3CE5" w:rsidRPr="0061579A" w:rsidRDefault="00FD3CE5" w:rsidP="001B1FC6">
      <w:pPr>
        <w:pStyle w:val="2"/>
        <w:rPr>
          <w:lang w:val="ru"/>
        </w:rPr>
      </w:pPr>
      <w:bookmarkStart w:id="60" w:name="_Toc70674314"/>
      <w:r w:rsidRPr="0061579A">
        <w:rPr>
          <w:lang w:val="ru"/>
        </w:rPr>
        <w:t>ТРЕБОВАНИЯ К ПРОДУКЦИИ</w:t>
      </w:r>
      <w:r>
        <w:rPr>
          <w:lang w:val="ru"/>
        </w:rPr>
        <w:t xml:space="preserve"> (ПРЕДМЕТУ ЗАКУПКИ)</w:t>
      </w:r>
      <w:bookmarkEnd w:id="60"/>
    </w:p>
    <w:p w14:paraId="0F73B80D" w14:textId="77777777" w:rsidR="00FD3CE5" w:rsidRPr="004567AF" w:rsidRDefault="00FD3CE5" w:rsidP="00AC3AD7">
      <w:pPr>
        <w:pStyle w:val="4"/>
        <w:numPr>
          <w:ilvl w:val="0"/>
          <w:numId w:val="0"/>
        </w:numPr>
        <w:ind w:firstLine="709"/>
        <w:rPr>
          <w:iCs/>
          <w:lang w:val="ru"/>
        </w:rPr>
      </w:pPr>
      <w:r w:rsidRPr="0061579A">
        <w:rPr>
          <w:bCs/>
        </w:rPr>
        <w:t xml:space="preserve">Технические требования к продукции </w:t>
      </w:r>
      <w:r w:rsidRPr="00DD51BA">
        <w:rPr>
          <w:bCs/>
        </w:rPr>
        <w:t>(</w:t>
      </w:r>
      <w:r>
        <w:rPr>
          <w:bCs/>
        </w:rPr>
        <w:t xml:space="preserve">предмету закупки) </w:t>
      </w:r>
      <w:r w:rsidRPr="0061579A">
        <w:rPr>
          <w:bCs/>
        </w:rPr>
        <w:t>представлены в виде отдельного файла в составе Приложения №</w:t>
      </w:r>
      <w:r>
        <w:rPr>
          <w:bCs/>
        </w:rPr>
        <w:t> </w:t>
      </w:r>
      <w:r w:rsidRPr="0061579A">
        <w:rPr>
          <w:bCs/>
        </w:rPr>
        <w:t>2 к документации о закупке (</w:t>
      </w:r>
      <w:r w:rsidRPr="0061579A">
        <w:t>файл под названием «</w:t>
      </w:r>
      <w:r w:rsidRPr="004C1319">
        <w:t>Приложение № 2 – Требования к продукции</w:t>
      </w:r>
      <w:r w:rsidRPr="0061579A">
        <w:t>»</w:t>
      </w:r>
      <w:r w:rsidRPr="004567AF">
        <w:rPr>
          <w:iCs/>
        </w:rPr>
        <w:t>).</w:t>
      </w:r>
    </w:p>
    <w:p w14:paraId="65687235" w14:textId="77777777" w:rsidR="00FD3CE5" w:rsidRPr="004567AF" w:rsidRDefault="00FD3CE5" w:rsidP="001213EC">
      <w:pPr>
        <w:pStyle w:val="a"/>
        <w:rPr>
          <w:iCs/>
        </w:rPr>
        <w:sectPr w:rsidR="00FD3CE5" w:rsidRPr="004567AF">
          <w:headerReference w:type="default" r:id="rId25"/>
          <w:footerReference w:type="default" r:id="rId26"/>
          <w:pgSz w:w="11906" w:h="16838"/>
          <w:pgMar w:top="1134" w:right="850" w:bottom="1134" w:left="1701" w:header="708" w:footer="708" w:gutter="0"/>
          <w:cols w:space="708"/>
          <w:docGrid w:linePitch="360"/>
        </w:sectPr>
      </w:pPr>
    </w:p>
    <w:p w14:paraId="72F250E3" w14:textId="77777777" w:rsidR="00FD3CE5" w:rsidRPr="0061579A" w:rsidRDefault="00FD3CE5" w:rsidP="001213EC">
      <w:pPr>
        <w:pStyle w:val="a"/>
      </w:pPr>
    </w:p>
    <w:sectPr w:rsidR="00FD3CE5" w:rsidRPr="0061579A" w:rsidSect="00FD3CE5">
      <w:headerReference w:type="default" r:id="rId27"/>
      <w:footerReference w:type="default" r:id="rId2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ACC31" w14:textId="77777777" w:rsidR="00941FF9" w:rsidRDefault="00941FF9" w:rsidP="00BE4551">
      <w:pPr>
        <w:spacing w:after="0"/>
      </w:pPr>
      <w:r>
        <w:separator/>
      </w:r>
    </w:p>
  </w:endnote>
  <w:endnote w:type="continuationSeparator" w:id="0">
    <w:p w14:paraId="1AEED558" w14:textId="77777777" w:rsidR="00941FF9" w:rsidRDefault="00941FF9" w:rsidP="00BE4551">
      <w:pPr>
        <w:spacing w:after="0"/>
      </w:pPr>
      <w:r>
        <w:continuationSeparator/>
      </w:r>
    </w:p>
  </w:endnote>
  <w:endnote w:type="continuationNotice" w:id="1">
    <w:p w14:paraId="334D696D" w14:textId="77777777" w:rsidR="00941FF9" w:rsidRDefault="00941F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0AB0301E" w14:textId="77777777" w:rsidR="00B909B1" w:rsidRDefault="00B909B1" w:rsidP="00773C33">
            <w:pPr>
              <w:pStyle w:val="aff6"/>
              <w:jc w:val="right"/>
            </w:pPr>
            <w:r w:rsidRPr="00773C33">
              <w:rPr>
                <w:bCs/>
              </w:rPr>
              <w:fldChar w:fldCharType="begin"/>
            </w:r>
            <w:r w:rsidRPr="00773C33">
              <w:rPr>
                <w:bCs/>
              </w:rPr>
              <w:instrText>PAGE</w:instrText>
            </w:r>
            <w:r w:rsidRPr="00773C33">
              <w:rPr>
                <w:bCs/>
              </w:rPr>
              <w:fldChar w:fldCharType="separate"/>
            </w:r>
            <w:r w:rsidR="00E75318">
              <w:rPr>
                <w:bCs/>
                <w:noProof/>
              </w:rPr>
              <w:t>41</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14:paraId="05702854" w14:textId="77777777" w:rsidR="00B909B1" w:rsidRPr="005B6108" w:rsidRDefault="00B909B1" w:rsidP="00773C33">
            <w:pPr>
              <w:pStyle w:val="aff6"/>
              <w:jc w:val="right"/>
            </w:pPr>
            <w:r w:rsidRPr="005B6108">
              <w:rPr>
                <w:bCs/>
              </w:rPr>
              <w:fldChar w:fldCharType="begin"/>
            </w:r>
            <w:r w:rsidRPr="005B6108">
              <w:rPr>
                <w:bCs/>
              </w:rPr>
              <w:instrText>PAGE</w:instrText>
            </w:r>
            <w:r w:rsidRPr="005B6108">
              <w:rPr>
                <w:bCs/>
              </w:rPr>
              <w:fldChar w:fldCharType="separate"/>
            </w:r>
            <w:r w:rsidR="00E75318">
              <w:rPr>
                <w:bCs/>
                <w:noProof/>
              </w:rPr>
              <w:t>1</w:t>
            </w:r>
            <w:r w:rsidRPr="005B6108">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42878"/>
      <w:docPartObj>
        <w:docPartGallery w:val="Page Numbers (Bottom of Page)"/>
        <w:docPartUnique/>
      </w:docPartObj>
    </w:sdtPr>
    <w:sdtEndPr/>
    <w:sdtContent>
      <w:sdt>
        <w:sdtPr>
          <w:id w:val="2146310546"/>
          <w:docPartObj>
            <w:docPartGallery w:val="Page Numbers (Top of Page)"/>
            <w:docPartUnique/>
          </w:docPartObj>
        </w:sdtPr>
        <w:sdtEndPr/>
        <w:sdtContent>
          <w:p w14:paraId="08B72D3C" w14:textId="77777777" w:rsidR="00B909B1" w:rsidRPr="00744924" w:rsidRDefault="00B909B1"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96</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53CE7A36" w14:textId="77777777" w:rsidR="00B909B1" w:rsidRPr="00744924" w:rsidRDefault="00B909B1"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96</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8293" w14:textId="77777777" w:rsidR="00941FF9" w:rsidRDefault="00941FF9" w:rsidP="00BE4551">
      <w:pPr>
        <w:spacing w:after="0"/>
      </w:pPr>
      <w:r>
        <w:separator/>
      </w:r>
    </w:p>
  </w:footnote>
  <w:footnote w:type="continuationSeparator" w:id="0">
    <w:p w14:paraId="6602D366" w14:textId="77777777" w:rsidR="00941FF9" w:rsidRDefault="00941FF9" w:rsidP="00BE4551">
      <w:pPr>
        <w:spacing w:after="0"/>
      </w:pPr>
      <w:r>
        <w:continuationSeparator/>
      </w:r>
    </w:p>
  </w:footnote>
  <w:footnote w:type="continuationNotice" w:id="1">
    <w:p w14:paraId="3DB9D91F" w14:textId="77777777" w:rsidR="00941FF9" w:rsidRDefault="00941FF9">
      <w:pPr>
        <w:spacing w:after="0"/>
      </w:pPr>
    </w:p>
  </w:footnote>
  <w:footnote w:id="2">
    <w:p w14:paraId="12EC7C05" w14:textId="77777777" w:rsidR="00B909B1" w:rsidRPr="0067066B" w:rsidRDefault="00B909B1" w:rsidP="00791A0E">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w:t>
      </w:r>
      <w:r w:rsidDel="004D4057">
        <w:rPr>
          <w:szCs w:val="18"/>
        </w:rPr>
        <w:t xml:space="preserve"> </w:t>
      </w:r>
      <w:r>
        <w:rPr>
          <w:szCs w:val="18"/>
        </w:rPr>
        <w:t>членом коллективного участника.</w:t>
      </w:r>
    </w:p>
  </w:footnote>
  <w:footnote w:id="3">
    <w:p w14:paraId="155E8ECE" w14:textId="77777777" w:rsidR="00B909B1" w:rsidRDefault="00B909B1" w:rsidP="00791A0E">
      <w:pPr>
        <w:pStyle w:val="affff"/>
      </w:pPr>
      <w:r w:rsidRPr="00590BFA">
        <w:rPr>
          <w:rStyle w:val="affc"/>
          <w:szCs w:val="18"/>
        </w:rPr>
        <w:footnoteRef/>
      </w:r>
      <w:r>
        <w:rPr>
          <w:szCs w:val="18"/>
        </w:rPr>
        <w:t>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9.</w:t>
      </w:r>
    </w:p>
  </w:footnote>
  <w:footnote w:id="4">
    <w:p w14:paraId="67993725" w14:textId="77777777" w:rsidR="00B909B1" w:rsidRDefault="00B909B1" w:rsidP="00AE4822">
      <w:pPr>
        <w:pStyle w:val="affff"/>
      </w:pPr>
      <w:r w:rsidRPr="00445DF5">
        <w:rPr>
          <w:rStyle w:val="affc"/>
        </w:rPr>
        <w:footnoteRef/>
      </w:r>
      <w:r>
        <w:rPr>
          <w:sz w:val="20"/>
        </w:rPr>
        <w:t> </w:t>
      </w:r>
      <w:r w:rsidRPr="005C6186">
        <w:rPr>
          <w:szCs w:val="18"/>
        </w:rPr>
        <w:t>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7BE57D20" w14:textId="77777777" w:rsidR="00B909B1" w:rsidRPr="0061031E" w:rsidRDefault="00B909B1" w:rsidP="008F5AC3">
      <w:pPr>
        <w:pStyle w:val="affff"/>
        <w:rPr>
          <w:szCs w:val="18"/>
        </w:rPr>
      </w:pPr>
      <w:r w:rsidRPr="00E82F62">
        <w:rPr>
          <w:rStyle w:val="affc"/>
        </w:rPr>
        <w:footnoteRef/>
      </w:r>
      <w:r w:rsidRPr="00E82F62">
        <w:rPr>
          <w:sz w:val="20"/>
        </w:rPr>
        <w:t> </w:t>
      </w:r>
      <w:r w:rsidRPr="0061031E">
        <w:rPr>
          <w:szCs w:val="18"/>
        </w:rPr>
        <w:t>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6">
    <w:p w14:paraId="25FFDAF2" w14:textId="77777777" w:rsidR="00B909B1" w:rsidRPr="004C3EC0" w:rsidRDefault="00B909B1" w:rsidP="008F5AC3">
      <w:pPr>
        <w:pStyle w:val="affff"/>
        <w:rPr>
          <w:szCs w:val="18"/>
        </w:rPr>
      </w:pPr>
      <w:r w:rsidRPr="004C3EC0">
        <w:rPr>
          <w:rStyle w:val="affc"/>
          <w:szCs w:val="18"/>
        </w:rPr>
        <w:footnoteRef/>
      </w:r>
      <w:bookmarkStart w:id="43" w:name="_Hlk525732354"/>
      <w:r w:rsidRPr="004C3EC0">
        <w:rPr>
          <w:szCs w:val="18"/>
        </w:rPr>
        <w:t> </w:t>
      </w:r>
      <w:bookmarkEnd w:id="43"/>
      <w:r w:rsidRPr="004C3EC0">
        <w:rPr>
          <w:szCs w:val="18"/>
        </w:rP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p>
  </w:footnote>
  <w:footnote w:id="7">
    <w:p w14:paraId="637F306E" w14:textId="77777777" w:rsidR="00B909B1" w:rsidRPr="004C3EC0" w:rsidRDefault="00B909B1" w:rsidP="008F5AC3">
      <w:pPr>
        <w:pStyle w:val="affff"/>
        <w:rPr>
          <w:szCs w:val="18"/>
        </w:rPr>
      </w:pPr>
      <w:r w:rsidRPr="004C3EC0">
        <w:rPr>
          <w:rStyle w:val="affc"/>
          <w:szCs w:val="18"/>
        </w:rPr>
        <w:footnoteRef/>
      </w:r>
      <w:r w:rsidRPr="004C3EC0">
        <w:rPr>
          <w:szCs w:val="18"/>
        </w:rPr>
        <w:t> </w:t>
      </w:r>
      <w:r w:rsidRPr="00BD54FE">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наименование груза (объект страхования), размер страховой суммы по договору (полису), подписи/печати Сторон.</w:t>
      </w:r>
    </w:p>
  </w:footnote>
  <w:footnote w:id="8">
    <w:p w14:paraId="3DD36D2F" w14:textId="77777777" w:rsidR="00B909B1" w:rsidRPr="00F355BD" w:rsidRDefault="00B909B1" w:rsidP="00BD583F">
      <w:pPr>
        <w:pStyle w:val="affff"/>
        <w:rPr>
          <w:szCs w:val="18"/>
        </w:rPr>
      </w:pPr>
      <w:r w:rsidRPr="00E82F62">
        <w:rPr>
          <w:rStyle w:val="affc"/>
        </w:rPr>
        <w:footnoteRef/>
      </w:r>
      <w:r w:rsidRPr="00E82F62">
        <w:rPr>
          <w:sz w:val="20"/>
        </w:rPr>
        <w:t> </w:t>
      </w:r>
      <w:r w:rsidRPr="00D40B00">
        <w:rPr>
          <w:szCs w:val="18"/>
        </w:rPr>
        <w:t xml:space="preserve">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w:t>
      </w:r>
      <w:r w:rsidRPr="00F355BD">
        <w:rPr>
          <w:szCs w:val="18"/>
        </w:rPr>
        <w:t>применяемых участником для страхования данного предмета закупки.</w:t>
      </w:r>
    </w:p>
  </w:footnote>
  <w:footnote w:id="9">
    <w:p w14:paraId="1DDC2E00" w14:textId="77777777" w:rsidR="00B909B1" w:rsidRPr="00F355BD" w:rsidRDefault="00B909B1" w:rsidP="00FC073D">
      <w:pPr>
        <w:pStyle w:val="affff"/>
        <w:rPr>
          <w:szCs w:val="18"/>
        </w:rPr>
      </w:pPr>
      <w:r w:rsidRPr="00E82F62">
        <w:rPr>
          <w:rStyle w:val="affc"/>
        </w:rPr>
        <w:footnoteRef/>
      </w:r>
      <w:r w:rsidRPr="00E82F62">
        <w:rPr>
          <w:sz w:val="20"/>
        </w:rPr>
        <w:t> </w:t>
      </w:r>
      <w:r w:rsidRPr="00BD54FE">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наименование груза (объект страхования), размер страховой суммы по договору (полису), подписи/печати Сторон.</w:t>
      </w:r>
    </w:p>
  </w:footnote>
  <w:footnote w:id="10">
    <w:p w14:paraId="22DD68CE" w14:textId="77777777" w:rsidR="00B909B1" w:rsidRPr="00F355BD" w:rsidRDefault="00B909B1" w:rsidP="00FC073D">
      <w:pPr>
        <w:pStyle w:val="affff"/>
        <w:rPr>
          <w:szCs w:val="18"/>
        </w:rPr>
      </w:pPr>
      <w:r w:rsidRPr="00E82F62">
        <w:rPr>
          <w:rStyle w:val="affc"/>
        </w:rPr>
        <w:footnoteRef/>
      </w:r>
      <w:r w:rsidRPr="00F355BD">
        <w:rPr>
          <w:szCs w:val="18"/>
        </w:rPr>
        <w:t> </w:t>
      </w:r>
      <w:r w:rsidRPr="00F355BD">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sidRPr="00F355BD">
        <w:rPr>
          <w:szCs w:val="18"/>
        </w:rPr>
        <w:t>.</w:t>
      </w:r>
    </w:p>
  </w:footnote>
  <w:footnote w:id="11">
    <w:p w14:paraId="5D1FD8CA" w14:textId="77777777" w:rsidR="00B909B1" w:rsidRPr="00AF5638" w:rsidRDefault="00B909B1" w:rsidP="00AE4822">
      <w:pPr>
        <w:pStyle w:val="affff"/>
        <w:rPr>
          <w:rFonts w:eastAsiaTheme="minorHAnsi"/>
          <w:bCs/>
          <w:iCs/>
          <w:snapToGrid w:val="0"/>
          <w:sz w:val="20"/>
          <w:lang w:eastAsia="en-US"/>
        </w:rPr>
      </w:pPr>
      <w:r w:rsidRPr="00AF5638">
        <w:rPr>
          <w:rStyle w:val="affc"/>
        </w:rPr>
        <w:footnoteRef/>
      </w:r>
      <w:r>
        <w:t> </w:t>
      </w:r>
      <w:r w:rsidRPr="00AF5638">
        <w:rPr>
          <w:rFonts w:eastAsiaTheme="minorHAnsi"/>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12">
    <w:p w14:paraId="29CCB3C5" w14:textId="77777777" w:rsidR="00B909B1" w:rsidRPr="00D40B00" w:rsidRDefault="00B909B1" w:rsidP="00BD583F">
      <w:pPr>
        <w:pStyle w:val="a"/>
        <w:numPr>
          <w:ilvl w:val="0"/>
          <w:numId w:val="0"/>
        </w:numPr>
        <w:rPr>
          <w:sz w:val="18"/>
          <w:szCs w:val="18"/>
        </w:rPr>
      </w:pPr>
      <w:r w:rsidRPr="00E82F62">
        <w:rPr>
          <w:rStyle w:val="affc"/>
          <w:szCs w:val="14"/>
        </w:rPr>
        <w:footnoteRef/>
      </w:r>
      <w:r w:rsidRPr="00D40B00">
        <w:rPr>
          <w:sz w:val="18"/>
          <w:szCs w:val="18"/>
        </w:rPr>
        <w:t> </w:t>
      </w:r>
      <w:bookmarkStart w:id="50" w:name="_Hlk535233792"/>
      <w:r w:rsidRPr="00D40B00">
        <w:rPr>
          <w:sz w:val="18"/>
          <w:szCs w:val="18"/>
        </w:rPr>
        <w:t xml:space="preserve">Начальная (максимальная) цена определена методом сопоставимых рыночных цен (анализа рынка) на основании расчета среднего арифметического значения ценовых предложений страховых компаний, специализирующихся на </w:t>
      </w:r>
      <w:r w:rsidRPr="00BD54FE">
        <w:rPr>
          <w:noProof/>
          <w:sz w:val="18"/>
          <w:szCs w:val="18"/>
        </w:rPr>
        <w:t>страховании грузов</w:t>
      </w:r>
      <w:r w:rsidRPr="00D40B00">
        <w:rPr>
          <w:sz w:val="18"/>
          <w:szCs w:val="18"/>
        </w:rPr>
        <w:t>, на условиях страхования, сопоставимых предмету настоящей закупки.</w:t>
      </w:r>
      <w:bookmarkEnd w:id="50"/>
    </w:p>
  </w:footnote>
  <w:footnote w:id="13">
    <w:p w14:paraId="2D19661B" w14:textId="77777777" w:rsidR="00B909B1" w:rsidRPr="0061579A" w:rsidRDefault="00B909B1">
      <w:pPr>
        <w:pStyle w:val="affff"/>
        <w:rPr>
          <w:rFonts w:eastAsiaTheme="minorHAnsi"/>
          <w:i/>
          <w:snapToGrid w:val="0"/>
          <w:sz w:val="20"/>
          <w:lang w:eastAsia="en-US"/>
        </w:rPr>
      </w:pPr>
      <w:r w:rsidRPr="0061579A">
        <w:rPr>
          <w:rStyle w:val="affc"/>
        </w:rPr>
        <w:footnoteRef/>
      </w:r>
      <w:r>
        <w:t> </w:t>
      </w:r>
      <w:r w:rsidRPr="005C6186">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заявки.</w:t>
      </w:r>
    </w:p>
  </w:footnote>
  <w:footnote w:id="14">
    <w:p w14:paraId="50C16421" w14:textId="77777777" w:rsidR="00B909B1" w:rsidRDefault="00B909B1" w:rsidP="00166220">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5">
    <w:p w14:paraId="262B17A9" w14:textId="77777777" w:rsidR="00B909B1" w:rsidRPr="0061579A" w:rsidRDefault="00B909B1" w:rsidP="00513DC4">
      <w:pPr>
        <w:pStyle w:val="affff"/>
      </w:pPr>
      <w:r w:rsidRPr="0061579A">
        <w:rPr>
          <w:rStyle w:val="affc"/>
        </w:rPr>
        <w:footnoteRef/>
      </w:r>
      <w:r>
        <w:t> </w:t>
      </w:r>
      <w:r w:rsidRPr="005C6186">
        <w:rPr>
          <w:rFonts w:eastAsiaTheme="minorHAnsi"/>
          <w:snapToGrid w:val="0"/>
          <w:szCs w:val="18"/>
          <w:lang w:eastAsia="en-US"/>
        </w:rPr>
        <w:t>В данной справке перечисляется только тот опыт, который требуется для целей отбора и/или оценки заявки (см. приложения № 1 и № 2 к информационной карте).</w:t>
      </w:r>
    </w:p>
  </w:footnote>
  <w:footnote w:id="16">
    <w:p w14:paraId="5E3787C8" w14:textId="77777777" w:rsidR="00B909B1" w:rsidRPr="00D40B00" w:rsidRDefault="00B909B1" w:rsidP="00815F43">
      <w:pPr>
        <w:pStyle w:val="affff"/>
        <w:rPr>
          <w:szCs w:val="18"/>
        </w:rPr>
      </w:pPr>
      <w:r w:rsidRPr="00475D85">
        <w:rPr>
          <w:rStyle w:val="affc"/>
        </w:rPr>
        <w:footnoteRef/>
      </w:r>
      <w:r w:rsidRPr="00D40B00">
        <w:rPr>
          <w:szCs w:val="18"/>
        </w:rPr>
        <w:t> </w:t>
      </w:r>
      <w:r w:rsidRPr="00BD54FE">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страховщика, реквизиты договора (полиса) страхования (номер, дата), вид страхования, наименование груза (объект страхования), размер страховой суммы по договору (полису), подписи/печати Сторон.</w:t>
      </w:r>
    </w:p>
  </w:footnote>
  <w:footnote w:id="17">
    <w:p w14:paraId="1360F83F" w14:textId="77777777" w:rsidR="00B909B1" w:rsidRPr="00D40B00" w:rsidRDefault="00B909B1" w:rsidP="00815F43">
      <w:pPr>
        <w:pStyle w:val="affff"/>
        <w:rPr>
          <w:szCs w:val="18"/>
        </w:rPr>
      </w:pPr>
      <w:r w:rsidRPr="00475D85">
        <w:rPr>
          <w:rStyle w:val="affc"/>
        </w:rPr>
        <w:footnoteRef/>
      </w:r>
      <w:r w:rsidRPr="00D40B00">
        <w:rPr>
          <w:szCs w:val="18"/>
        </w:rPr>
        <w:t> </w:t>
      </w:r>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18">
    <w:p w14:paraId="329F952E" w14:textId="77777777" w:rsidR="00B909B1" w:rsidRPr="0061579A" w:rsidRDefault="00B909B1" w:rsidP="009F64C9">
      <w:pPr>
        <w:pStyle w:val="affff"/>
      </w:pPr>
      <w:r w:rsidRPr="0061579A">
        <w:rPr>
          <w:rStyle w:val="affc"/>
        </w:rPr>
        <w:footnoteRef/>
      </w:r>
      <w:r>
        <w:t> </w:t>
      </w:r>
      <w:r w:rsidRPr="005C6186">
        <w:rPr>
          <w:rFonts w:eastAsiaTheme="minorHAnsi"/>
          <w:snapToGrid w:val="0"/>
          <w:szCs w:val="18"/>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9">
    <w:p w14:paraId="2F2ADC4A" w14:textId="77777777" w:rsidR="00B909B1" w:rsidRPr="0061579A" w:rsidRDefault="00B909B1" w:rsidP="00886265">
      <w:pPr>
        <w:pStyle w:val="affff"/>
        <w:rPr>
          <w:rFonts w:eastAsiaTheme="minorHAnsi"/>
          <w:i/>
          <w:snapToGrid w:val="0"/>
          <w:sz w:val="20"/>
          <w:lang w:eastAsia="en-US"/>
        </w:rPr>
      </w:pPr>
      <w:r w:rsidRPr="0061579A">
        <w:rPr>
          <w:rStyle w:val="affc"/>
        </w:rPr>
        <w:footnoteRef/>
      </w:r>
      <w:r>
        <w:t> </w:t>
      </w:r>
      <w:r w:rsidRPr="005C6186">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декларации.</w:t>
      </w:r>
    </w:p>
  </w:footnote>
  <w:footnote w:id="20">
    <w:p w14:paraId="1A51D485" w14:textId="77777777" w:rsidR="00B909B1" w:rsidRPr="0061579A" w:rsidRDefault="00B909B1">
      <w:pPr>
        <w:pStyle w:val="affff"/>
      </w:pPr>
      <w:r w:rsidRPr="0061579A">
        <w:rPr>
          <w:rStyle w:val="affc"/>
        </w:rPr>
        <w:footnoteRef/>
      </w:r>
      <w:r>
        <w:t> </w:t>
      </w:r>
      <w:r w:rsidRPr="0084454F">
        <w:rPr>
          <w:rFonts w:eastAsiaTheme="minorHAnsi"/>
          <w:snapToGrid w:val="0"/>
          <w:szCs w:val="18"/>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101C8" w14:textId="77777777" w:rsidR="00B909B1" w:rsidRPr="00FE47AD" w:rsidRDefault="00B909B1">
    <w:pPr>
      <w:pStyle w:val="aff4"/>
      <w:rPr>
        <w:i w:val="0"/>
      </w:rPr>
    </w:pPr>
    <w:r>
      <w:rPr>
        <w:i w:val="0"/>
        <w:sz w:val="16"/>
        <w:szCs w:val="16"/>
      </w:rPr>
      <w:t>З</w:t>
    </w:r>
    <w:r w:rsidRPr="00FE47AD">
      <w:rPr>
        <w:i w:val="0"/>
        <w:sz w:val="16"/>
        <w:szCs w:val="16"/>
      </w:rPr>
      <w:t>апрос предложений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B999" w14:textId="77777777" w:rsidR="00B909B1" w:rsidRPr="00FE47AD" w:rsidRDefault="00B909B1">
    <w:pPr>
      <w:pStyle w:val="aff4"/>
      <w:rPr>
        <w:i w:val="0"/>
      </w:rPr>
    </w:pPr>
    <w:r>
      <w:rPr>
        <w:i w:val="0"/>
        <w:sz w:val="16"/>
        <w:szCs w:val="16"/>
      </w:rPr>
      <w:t>З</w:t>
    </w:r>
    <w:r w:rsidRPr="00FE47AD">
      <w:rPr>
        <w:i w:val="0"/>
        <w:sz w:val="16"/>
        <w:szCs w:val="16"/>
      </w:rPr>
      <w:t>апрос предложений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DE78" w14:textId="77777777" w:rsidR="00B909B1" w:rsidRPr="001A2908" w:rsidRDefault="00B909B1" w:rsidP="001A2908">
    <w:pPr>
      <w:pStyle w:val="a"/>
      <w:pBdr>
        <w:bottom w:val="single" w:sz="4" w:space="1" w:color="auto"/>
      </w:pBdr>
      <w:spacing w:before="0" w:after="120"/>
      <w:jc w:val="center"/>
      <w:rPr>
        <w:sz w:val="16"/>
        <w:szCs w:val="16"/>
      </w:rPr>
    </w:pPr>
    <w:r>
      <w:rPr>
        <w:sz w:val="16"/>
        <w:szCs w:val="16"/>
      </w:rPr>
      <w:t>Запрос предложений</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8861" w14:textId="77777777" w:rsidR="00B909B1" w:rsidRPr="001A2908" w:rsidRDefault="00B909B1" w:rsidP="001A2908">
    <w:pPr>
      <w:pStyle w:val="a"/>
      <w:pBdr>
        <w:bottom w:val="single" w:sz="4" w:space="1" w:color="auto"/>
      </w:pBdr>
      <w:spacing w:before="0" w:after="120"/>
      <w:jc w:val="center"/>
      <w:rPr>
        <w:sz w:val="16"/>
        <w:szCs w:val="16"/>
      </w:rPr>
    </w:pPr>
    <w:r>
      <w:rPr>
        <w:sz w:val="16"/>
        <w:szCs w:val="16"/>
      </w:rPr>
      <w:t>Запрос предложений</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850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D83192"/>
    <w:multiLevelType w:val="hybridMultilevel"/>
    <w:tmpl w:val="CEA077E4"/>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134B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CA524D8"/>
    <w:multiLevelType w:val="hybridMultilevel"/>
    <w:tmpl w:val="499A0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E43892"/>
    <w:multiLevelType w:val="multilevel"/>
    <w:tmpl w:val="09124A5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9ED03A9"/>
    <w:multiLevelType w:val="hybridMultilevel"/>
    <w:tmpl w:val="0DF4BA44"/>
    <w:lvl w:ilvl="0" w:tplc="15BC5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C44C4"/>
    <w:multiLevelType w:val="hybridMultilevel"/>
    <w:tmpl w:val="8EAAA10E"/>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9084E"/>
    <w:multiLevelType w:val="hybridMultilevel"/>
    <w:tmpl w:val="AA5AB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04647"/>
    <w:multiLevelType w:val="hybridMultilevel"/>
    <w:tmpl w:val="B672A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D52157"/>
    <w:multiLevelType w:val="hybridMultilevel"/>
    <w:tmpl w:val="970AF8C8"/>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A661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num>
  <w:num w:numId="2">
    <w:abstractNumId w:val="39"/>
  </w:num>
  <w:num w:numId="3">
    <w:abstractNumId w:val="20"/>
  </w:num>
  <w:num w:numId="4">
    <w:abstractNumId w:val="37"/>
  </w:num>
  <w:num w:numId="5">
    <w:abstractNumId w:val="27"/>
  </w:num>
  <w:num w:numId="6">
    <w:abstractNumId w:val="35"/>
  </w:num>
  <w:num w:numId="7">
    <w:abstractNumId w:val="41"/>
  </w:num>
  <w:num w:numId="8">
    <w:abstractNumId w:val="10"/>
  </w:num>
  <w:num w:numId="9">
    <w:abstractNumId w:val="28"/>
  </w:num>
  <w:num w:numId="10">
    <w:abstractNumId w:val="4"/>
  </w:num>
  <w:num w:numId="11">
    <w:abstractNumId w:val="9"/>
  </w:num>
  <w:num w:numId="12">
    <w:abstractNumId w:val="30"/>
  </w:num>
  <w:num w:numId="13">
    <w:abstractNumId w:val="21"/>
  </w:num>
  <w:num w:numId="14">
    <w:abstractNumId w:val="5"/>
  </w:num>
  <w:num w:numId="15">
    <w:abstractNumId w:val="40"/>
  </w:num>
  <w:num w:numId="16">
    <w:abstractNumId w:val="34"/>
  </w:num>
  <w:num w:numId="17">
    <w:abstractNumId w:val="29"/>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6"/>
  </w:num>
  <w:num w:numId="22">
    <w:abstractNumId w:val="7"/>
  </w:num>
  <w:num w:numId="23">
    <w:abstractNumId w:val="18"/>
  </w:num>
  <w:num w:numId="24">
    <w:abstractNumId w:val="31"/>
  </w:num>
  <w:num w:numId="25">
    <w:abstractNumId w:val="26"/>
  </w:num>
  <w:num w:numId="26">
    <w:abstractNumId w:val="24"/>
  </w:num>
  <w:num w:numId="27">
    <w:abstractNumId w:val="14"/>
  </w:num>
  <w:num w:numId="28">
    <w:abstractNumId w:val="19"/>
  </w:num>
  <w:num w:numId="29">
    <w:abstractNumId w:val="6"/>
  </w:num>
  <w:num w:numId="30">
    <w:abstractNumId w:val="42"/>
  </w:num>
  <w:num w:numId="31">
    <w:abstractNumId w:val="17"/>
  </w:num>
  <w:num w:numId="32">
    <w:abstractNumId w:val="8"/>
  </w:num>
  <w:num w:numId="33">
    <w:abstractNumId w:val="25"/>
  </w:num>
  <w:num w:numId="34">
    <w:abstractNumId w:val="33"/>
  </w:num>
  <w:num w:numId="35">
    <w:abstractNumId w:val="22"/>
  </w:num>
  <w:num w:numId="36">
    <w:abstractNumId w:val="23"/>
  </w:num>
  <w:num w:numId="37">
    <w:abstractNumId w:val="15"/>
  </w:num>
  <w:num w:numId="38">
    <w:abstractNumId w:val="12"/>
  </w:num>
  <w:num w:numId="39">
    <w:abstractNumId w:val="32"/>
  </w:num>
  <w:num w:numId="40">
    <w:abstractNumId w:val="13"/>
  </w:num>
  <w:num w:numId="41">
    <w:abstractNumId w:val="3"/>
  </w:num>
  <w:num w:numId="42">
    <w:abstractNumId w:val="38"/>
  </w:num>
  <w:num w:numId="43">
    <w:abstractNumId w:val="11"/>
  </w:num>
  <w:num w:numId="44">
    <w:abstractNumId w:val="1"/>
  </w:num>
  <w:num w:numId="45">
    <w:abstractNumId w:val="4"/>
  </w:num>
  <w:num w:numId="46">
    <w:abstractNumId w:val="0"/>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747"/>
    <w:rsid w:val="00002D78"/>
    <w:rsid w:val="0000346E"/>
    <w:rsid w:val="00004F57"/>
    <w:rsid w:val="00005F42"/>
    <w:rsid w:val="000068B8"/>
    <w:rsid w:val="00006A96"/>
    <w:rsid w:val="00006F8F"/>
    <w:rsid w:val="00007226"/>
    <w:rsid w:val="000072A2"/>
    <w:rsid w:val="0000752C"/>
    <w:rsid w:val="00007788"/>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4EBE"/>
    <w:rsid w:val="00025294"/>
    <w:rsid w:val="00025413"/>
    <w:rsid w:val="00025508"/>
    <w:rsid w:val="00025661"/>
    <w:rsid w:val="000256FC"/>
    <w:rsid w:val="00025768"/>
    <w:rsid w:val="00025B70"/>
    <w:rsid w:val="00025D2A"/>
    <w:rsid w:val="00026175"/>
    <w:rsid w:val="0002630D"/>
    <w:rsid w:val="0002693C"/>
    <w:rsid w:val="0002752F"/>
    <w:rsid w:val="00030040"/>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36F47"/>
    <w:rsid w:val="000402CB"/>
    <w:rsid w:val="000402F7"/>
    <w:rsid w:val="0004037E"/>
    <w:rsid w:val="000405D0"/>
    <w:rsid w:val="0004071E"/>
    <w:rsid w:val="00040AAD"/>
    <w:rsid w:val="00040B29"/>
    <w:rsid w:val="00040E3E"/>
    <w:rsid w:val="000411A0"/>
    <w:rsid w:val="000412DD"/>
    <w:rsid w:val="000412E4"/>
    <w:rsid w:val="000415A8"/>
    <w:rsid w:val="00041790"/>
    <w:rsid w:val="0004189D"/>
    <w:rsid w:val="000420B6"/>
    <w:rsid w:val="000426B4"/>
    <w:rsid w:val="00042F17"/>
    <w:rsid w:val="00042F58"/>
    <w:rsid w:val="000438A3"/>
    <w:rsid w:val="00043C5F"/>
    <w:rsid w:val="0004501C"/>
    <w:rsid w:val="000453C3"/>
    <w:rsid w:val="000454D0"/>
    <w:rsid w:val="00045757"/>
    <w:rsid w:val="00045B03"/>
    <w:rsid w:val="0004658D"/>
    <w:rsid w:val="00046A62"/>
    <w:rsid w:val="00046EE9"/>
    <w:rsid w:val="000479B6"/>
    <w:rsid w:val="00047B99"/>
    <w:rsid w:val="000500E4"/>
    <w:rsid w:val="00050306"/>
    <w:rsid w:val="000510AD"/>
    <w:rsid w:val="0005117A"/>
    <w:rsid w:val="000517AE"/>
    <w:rsid w:val="00051F67"/>
    <w:rsid w:val="00052158"/>
    <w:rsid w:val="00052646"/>
    <w:rsid w:val="00052975"/>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382"/>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97B20"/>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693"/>
    <w:rsid w:val="000A57B7"/>
    <w:rsid w:val="000A6250"/>
    <w:rsid w:val="000A6BFA"/>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8A8"/>
    <w:rsid w:val="000D4EAF"/>
    <w:rsid w:val="000D504F"/>
    <w:rsid w:val="000D5A35"/>
    <w:rsid w:val="000D610B"/>
    <w:rsid w:val="000D6CFA"/>
    <w:rsid w:val="000D700D"/>
    <w:rsid w:val="000E05E1"/>
    <w:rsid w:val="000E1F2B"/>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68"/>
    <w:rsid w:val="000F31C8"/>
    <w:rsid w:val="000F357B"/>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767"/>
    <w:rsid w:val="00103896"/>
    <w:rsid w:val="00103C17"/>
    <w:rsid w:val="00103FB3"/>
    <w:rsid w:val="0010437D"/>
    <w:rsid w:val="00104AB4"/>
    <w:rsid w:val="00105111"/>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C09"/>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577FB"/>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220"/>
    <w:rsid w:val="001668B7"/>
    <w:rsid w:val="001669EB"/>
    <w:rsid w:val="00167248"/>
    <w:rsid w:val="00167A93"/>
    <w:rsid w:val="00167B44"/>
    <w:rsid w:val="00167F94"/>
    <w:rsid w:val="00170043"/>
    <w:rsid w:val="0017034A"/>
    <w:rsid w:val="0017069B"/>
    <w:rsid w:val="0017077D"/>
    <w:rsid w:val="00170A2C"/>
    <w:rsid w:val="00170E4F"/>
    <w:rsid w:val="00171779"/>
    <w:rsid w:val="00171C45"/>
    <w:rsid w:val="00171FC9"/>
    <w:rsid w:val="00172761"/>
    <w:rsid w:val="00172F69"/>
    <w:rsid w:val="001741E1"/>
    <w:rsid w:val="001759FA"/>
    <w:rsid w:val="00175FF6"/>
    <w:rsid w:val="00176469"/>
    <w:rsid w:val="00176584"/>
    <w:rsid w:val="0017665D"/>
    <w:rsid w:val="0017697B"/>
    <w:rsid w:val="001773B7"/>
    <w:rsid w:val="00177439"/>
    <w:rsid w:val="00177472"/>
    <w:rsid w:val="001774B9"/>
    <w:rsid w:val="0017796D"/>
    <w:rsid w:val="00177BB0"/>
    <w:rsid w:val="00177D6A"/>
    <w:rsid w:val="0018058E"/>
    <w:rsid w:val="001806CC"/>
    <w:rsid w:val="001808A4"/>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58B7"/>
    <w:rsid w:val="00186B67"/>
    <w:rsid w:val="001874E9"/>
    <w:rsid w:val="00187731"/>
    <w:rsid w:val="001901EC"/>
    <w:rsid w:val="0019020F"/>
    <w:rsid w:val="001902F8"/>
    <w:rsid w:val="00190342"/>
    <w:rsid w:val="001905B4"/>
    <w:rsid w:val="00190E7B"/>
    <w:rsid w:val="0019148C"/>
    <w:rsid w:val="00191C17"/>
    <w:rsid w:val="00191EE3"/>
    <w:rsid w:val="00192327"/>
    <w:rsid w:val="0019291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35F"/>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98"/>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A62"/>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ED2"/>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2A"/>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1A8"/>
    <w:rsid w:val="002219CE"/>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26C9"/>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0E4"/>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CE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7EF"/>
    <w:rsid w:val="002949E1"/>
    <w:rsid w:val="002951D2"/>
    <w:rsid w:val="0029555C"/>
    <w:rsid w:val="00296FA1"/>
    <w:rsid w:val="002973D2"/>
    <w:rsid w:val="00297892"/>
    <w:rsid w:val="00297C74"/>
    <w:rsid w:val="002A0A50"/>
    <w:rsid w:val="002A0E5E"/>
    <w:rsid w:val="002A1B6B"/>
    <w:rsid w:val="002A1E64"/>
    <w:rsid w:val="002A2544"/>
    <w:rsid w:val="002A2F5A"/>
    <w:rsid w:val="002A3885"/>
    <w:rsid w:val="002A3A46"/>
    <w:rsid w:val="002A459B"/>
    <w:rsid w:val="002A4648"/>
    <w:rsid w:val="002A53B1"/>
    <w:rsid w:val="002A55C6"/>
    <w:rsid w:val="002A57D3"/>
    <w:rsid w:val="002A60CC"/>
    <w:rsid w:val="002A611B"/>
    <w:rsid w:val="002A6153"/>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22E"/>
    <w:rsid w:val="002D256A"/>
    <w:rsid w:val="002D25F0"/>
    <w:rsid w:val="002D28ED"/>
    <w:rsid w:val="002D2C99"/>
    <w:rsid w:val="002D31A9"/>
    <w:rsid w:val="002D34F2"/>
    <w:rsid w:val="002D3830"/>
    <w:rsid w:val="002D3A0F"/>
    <w:rsid w:val="002D4778"/>
    <w:rsid w:val="002D4D80"/>
    <w:rsid w:val="002D5099"/>
    <w:rsid w:val="002D51F0"/>
    <w:rsid w:val="002D55BB"/>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09C"/>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01"/>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0E8"/>
    <w:rsid w:val="00350C8A"/>
    <w:rsid w:val="00351190"/>
    <w:rsid w:val="00351AAA"/>
    <w:rsid w:val="00351AC5"/>
    <w:rsid w:val="00351B28"/>
    <w:rsid w:val="003526A4"/>
    <w:rsid w:val="00352AF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40"/>
    <w:rsid w:val="0036209A"/>
    <w:rsid w:val="00362104"/>
    <w:rsid w:val="00362CFC"/>
    <w:rsid w:val="00362D3C"/>
    <w:rsid w:val="00363696"/>
    <w:rsid w:val="003641B8"/>
    <w:rsid w:val="0036476C"/>
    <w:rsid w:val="003647A9"/>
    <w:rsid w:val="00364D97"/>
    <w:rsid w:val="003655B0"/>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4DC8"/>
    <w:rsid w:val="003752BB"/>
    <w:rsid w:val="0037595F"/>
    <w:rsid w:val="003759A5"/>
    <w:rsid w:val="003764A7"/>
    <w:rsid w:val="0037722D"/>
    <w:rsid w:val="00377371"/>
    <w:rsid w:val="003775A7"/>
    <w:rsid w:val="00377666"/>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083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2179"/>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15D"/>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17F04"/>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B83"/>
    <w:rsid w:val="00431C7B"/>
    <w:rsid w:val="00431E53"/>
    <w:rsid w:val="004327CE"/>
    <w:rsid w:val="00432CB0"/>
    <w:rsid w:val="00432F57"/>
    <w:rsid w:val="0043342B"/>
    <w:rsid w:val="00433A80"/>
    <w:rsid w:val="00433DAF"/>
    <w:rsid w:val="00433FDE"/>
    <w:rsid w:val="004341C8"/>
    <w:rsid w:val="0043431C"/>
    <w:rsid w:val="004346AA"/>
    <w:rsid w:val="00435E00"/>
    <w:rsid w:val="00436257"/>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7AF"/>
    <w:rsid w:val="00457267"/>
    <w:rsid w:val="004576DA"/>
    <w:rsid w:val="004601DD"/>
    <w:rsid w:val="00461152"/>
    <w:rsid w:val="004614A0"/>
    <w:rsid w:val="0046252C"/>
    <w:rsid w:val="00462864"/>
    <w:rsid w:val="00462AF9"/>
    <w:rsid w:val="00462D59"/>
    <w:rsid w:val="00463909"/>
    <w:rsid w:val="00463A08"/>
    <w:rsid w:val="00463C21"/>
    <w:rsid w:val="004643B2"/>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0DB"/>
    <w:rsid w:val="004847DB"/>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7052"/>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CE7"/>
    <w:rsid w:val="004B2619"/>
    <w:rsid w:val="004B3269"/>
    <w:rsid w:val="004B3BEB"/>
    <w:rsid w:val="004B3CEC"/>
    <w:rsid w:val="004B3D69"/>
    <w:rsid w:val="004B514D"/>
    <w:rsid w:val="004B52A7"/>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3EC0"/>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057"/>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E7AE5"/>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916"/>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25"/>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2B5B"/>
    <w:rsid w:val="00542EFF"/>
    <w:rsid w:val="0054311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8BC"/>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6F0A"/>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206"/>
    <w:rsid w:val="00567E47"/>
    <w:rsid w:val="0057039C"/>
    <w:rsid w:val="0057120F"/>
    <w:rsid w:val="00571883"/>
    <w:rsid w:val="0057199D"/>
    <w:rsid w:val="00571D23"/>
    <w:rsid w:val="005725BF"/>
    <w:rsid w:val="00572D99"/>
    <w:rsid w:val="00572F06"/>
    <w:rsid w:val="00572F15"/>
    <w:rsid w:val="005733D3"/>
    <w:rsid w:val="00573621"/>
    <w:rsid w:val="00573A5A"/>
    <w:rsid w:val="00573ADF"/>
    <w:rsid w:val="00574102"/>
    <w:rsid w:val="00574A79"/>
    <w:rsid w:val="00574C8A"/>
    <w:rsid w:val="00575527"/>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54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2831"/>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186"/>
    <w:rsid w:val="005C69A5"/>
    <w:rsid w:val="005C6FC6"/>
    <w:rsid w:val="005C70CA"/>
    <w:rsid w:val="005C7B2C"/>
    <w:rsid w:val="005D04D2"/>
    <w:rsid w:val="005D0A4C"/>
    <w:rsid w:val="005D10CF"/>
    <w:rsid w:val="005D1A3E"/>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4574"/>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4FD7"/>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D8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51C7"/>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148"/>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271"/>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2AA5"/>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D4"/>
    <w:rsid w:val="00693FFF"/>
    <w:rsid w:val="006945C3"/>
    <w:rsid w:val="00695BD0"/>
    <w:rsid w:val="00695FF7"/>
    <w:rsid w:val="006960F8"/>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4DEC"/>
    <w:rsid w:val="006B5514"/>
    <w:rsid w:val="006B5B0B"/>
    <w:rsid w:val="006B5C54"/>
    <w:rsid w:val="006B5FB7"/>
    <w:rsid w:val="006B5FC1"/>
    <w:rsid w:val="006B78E8"/>
    <w:rsid w:val="006B7C12"/>
    <w:rsid w:val="006B7CDF"/>
    <w:rsid w:val="006C002F"/>
    <w:rsid w:val="006C15E7"/>
    <w:rsid w:val="006C2FD6"/>
    <w:rsid w:val="006C30C3"/>
    <w:rsid w:val="006C3579"/>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5633"/>
    <w:rsid w:val="006D617B"/>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860"/>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743"/>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4D94"/>
    <w:rsid w:val="0074568D"/>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1C8"/>
    <w:rsid w:val="00755870"/>
    <w:rsid w:val="007558B9"/>
    <w:rsid w:val="00755DE4"/>
    <w:rsid w:val="007561BD"/>
    <w:rsid w:val="007573DC"/>
    <w:rsid w:val="00757C8A"/>
    <w:rsid w:val="00760111"/>
    <w:rsid w:val="00760C21"/>
    <w:rsid w:val="00760E1A"/>
    <w:rsid w:val="00761265"/>
    <w:rsid w:val="00761A7D"/>
    <w:rsid w:val="00761BD3"/>
    <w:rsid w:val="00761EBA"/>
    <w:rsid w:val="0076222C"/>
    <w:rsid w:val="007622E2"/>
    <w:rsid w:val="0076236B"/>
    <w:rsid w:val="00762657"/>
    <w:rsid w:val="0076267B"/>
    <w:rsid w:val="00764012"/>
    <w:rsid w:val="00764609"/>
    <w:rsid w:val="00764DBE"/>
    <w:rsid w:val="00765243"/>
    <w:rsid w:val="00765BD1"/>
    <w:rsid w:val="00765E3F"/>
    <w:rsid w:val="00766326"/>
    <w:rsid w:val="00766834"/>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5A5"/>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A0E"/>
    <w:rsid w:val="00791D9C"/>
    <w:rsid w:val="00792083"/>
    <w:rsid w:val="00792376"/>
    <w:rsid w:val="00792492"/>
    <w:rsid w:val="007925C3"/>
    <w:rsid w:val="00792EFC"/>
    <w:rsid w:val="007931CB"/>
    <w:rsid w:val="0079381F"/>
    <w:rsid w:val="0079408E"/>
    <w:rsid w:val="00794D16"/>
    <w:rsid w:val="00795876"/>
    <w:rsid w:val="00795D62"/>
    <w:rsid w:val="00795F0F"/>
    <w:rsid w:val="00796B1E"/>
    <w:rsid w:val="00796E63"/>
    <w:rsid w:val="0079763D"/>
    <w:rsid w:val="0079782B"/>
    <w:rsid w:val="00797841"/>
    <w:rsid w:val="00797D75"/>
    <w:rsid w:val="007A035D"/>
    <w:rsid w:val="007A2617"/>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35"/>
    <w:rsid w:val="007B646E"/>
    <w:rsid w:val="007B6BFB"/>
    <w:rsid w:val="007B6FF8"/>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6F38"/>
    <w:rsid w:val="007F789E"/>
    <w:rsid w:val="007F78C0"/>
    <w:rsid w:val="007F79C8"/>
    <w:rsid w:val="007F7B0A"/>
    <w:rsid w:val="0080001F"/>
    <w:rsid w:val="008007A8"/>
    <w:rsid w:val="00800CBA"/>
    <w:rsid w:val="00800ED1"/>
    <w:rsid w:val="00801128"/>
    <w:rsid w:val="008015BA"/>
    <w:rsid w:val="00801BE9"/>
    <w:rsid w:val="008026A1"/>
    <w:rsid w:val="00802A3A"/>
    <w:rsid w:val="00802AD1"/>
    <w:rsid w:val="0080325A"/>
    <w:rsid w:val="00803793"/>
    <w:rsid w:val="00803806"/>
    <w:rsid w:val="008039A9"/>
    <w:rsid w:val="008044C6"/>
    <w:rsid w:val="008045F4"/>
    <w:rsid w:val="00804D43"/>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43"/>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375"/>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54F"/>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AF9"/>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B8C"/>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5C0"/>
    <w:rsid w:val="008C477F"/>
    <w:rsid w:val="008C4F3C"/>
    <w:rsid w:val="008C5125"/>
    <w:rsid w:val="008C57F0"/>
    <w:rsid w:val="008C5921"/>
    <w:rsid w:val="008C5925"/>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1384"/>
    <w:rsid w:val="008E21E0"/>
    <w:rsid w:val="008E3188"/>
    <w:rsid w:val="008E3295"/>
    <w:rsid w:val="008E38D1"/>
    <w:rsid w:val="008E3995"/>
    <w:rsid w:val="008E41B9"/>
    <w:rsid w:val="008E451C"/>
    <w:rsid w:val="008E5289"/>
    <w:rsid w:val="008E54D9"/>
    <w:rsid w:val="008E590B"/>
    <w:rsid w:val="008E5D46"/>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AC3"/>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21C"/>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1FF9"/>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372"/>
    <w:rsid w:val="009604FB"/>
    <w:rsid w:val="00961640"/>
    <w:rsid w:val="009619FA"/>
    <w:rsid w:val="00961AEB"/>
    <w:rsid w:val="0096225E"/>
    <w:rsid w:val="00962587"/>
    <w:rsid w:val="0096259A"/>
    <w:rsid w:val="00962EB0"/>
    <w:rsid w:val="00963441"/>
    <w:rsid w:val="00963A8D"/>
    <w:rsid w:val="00963C96"/>
    <w:rsid w:val="00963F45"/>
    <w:rsid w:val="00964348"/>
    <w:rsid w:val="009643B4"/>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773"/>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54C"/>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B60"/>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634"/>
    <w:rsid w:val="009B698F"/>
    <w:rsid w:val="009B7040"/>
    <w:rsid w:val="009B71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3CE7"/>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1F"/>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D98"/>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2DD"/>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18D6"/>
    <w:rsid w:val="00A41C93"/>
    <w:rsid w:val="00A42120"/>
    <w:rsid w:val="00A42705"/>
    <w:rsid w:val="00A42A77"/>
    <w:rsid w:val="00A42C66"/>
    <w:rsid w:val="00A43E05"/>
    <w:rsid w:val="00A43E6E"/>
    <w:rsid w:val="00A43F8A"/>
    <w:rsid w:val="00A44118"/>
    <w:rsid w:val="00A443A3"/>
    <w:rsid w:val="00A443CD"/>
    <w:rsid w:val="00A4465B"/>
    <w:rsid w:val="00A44794"/>
    <w:rsid w:val="00A45188"/>
    <w:rsid w:val="00A45666"/>
    <w:rsid w:val="00A45D6E"/>
    <w:rsid w:val="00A45DEE"/>
    <w:rsid w:val="00A460CB"/>
    <w:rsid w:val="00A46AE8"/>
    <w:rsid w:val="00A477C5"/>
    <w:rsid w:val="00A47C5A"/>
    <w:rsid w:val="00A500E2"/>
    <w:rsid w:val="00A50131"/>
    <w:rsid w:val="00A50D6C"/>
    <w:rsid w:val="00A50E01"/>
    <w:rsid w:val="00A51984"/>
    <w:rsid w:val="00A51B1E"/>
    <w:rsid w:val="00A5239B"/>
    <w:rsid w:val="00A525BE"/>
    <w:rsid w:val="00A52DA8"/>
    <w:rsid w:val="00A5424C"/>
    <w:rsid w:val="00A550AC"/>
    <w:rsid w:val="00A551BA"/>
    <w:rsid w:val="00A55C43"/>
    <w:rsid w:val="00A56188"/>
    <w:rsid w:val="00A56821"/>
    <w:rsid w:val="00A56B98"/>
    <w:rsid w:val="00A56E45"/>
    <w:rsid w:val="00A600A4"/>
    <w:rsid w:val="00A60A19"/>
    <w:rsid w:val="00A6108F"/>
    <w:rsid w:val="00A61A20"/>
    <w:rsid w:val="00A61EDD"/>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D37"/>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544"/>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B13"/>
    <w:rsid w:val="00AC0D60"/>
    <w:rsid w:val="00AC159A"/>
    <w:rsid w:val="00AC1672"/>
    <w:rsid w:val="00AC17D4"/>
    <w:rsid w:val="00AC199F"/>
    <w:rsid w:val="00AC20C8"/>
    <w:rsid w:val="00AC315C"/>
    <w:rsid w:val="00AC35B9"/>
    <w:rsid w:val="00AC3AD7"/>
    <w:rsid w:val="00AC4A53"/>
    <w:rsid w:val="00AC552F"/>
    <w:rsid w:val="00AC57D8"/>
    <w:rsid w:val="00AC626D"/>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AEF"/>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9A"/>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A51"/>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4008A"/>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D5"/>
    <w:rsid w:val="00B61EE4"/>
    <w:rsid w:val="00B6329B"/>
    <w:rsid w:val="00B63CFE"/>
    <w:rsid w:val="00B64387"/>
    <w:rsid w:val="00B64EDD"/>
    <w:rsid w:val="00B6509E"/>
    <w:rsid w:val="00B651AD"/>
    <w:rsid w:val="00B65698"/>
    <w:rsid w:val="00B65C0C"/>
    <w:rsid w:val="00B65C95"/>
    <w:rsid w:val="00B664CA"/>
    <w:rsid w:val="00B666FC"/>
    <w:rsid w:val="00B66831"/>
    <w:rsid w:val="00B66CA2"/>
    <w:rsid w:val="00B67394"/>
    <w:rsid w:val="00B67B70"/>
    <w:rsid w:val="00B67F15"/>
    <w:rsid w:val="00B702FA"/>
    <w:rsid w:val="00B7059F"/>
    <w:rsid w:val="00B70FBD"/>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3F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09B1"/>
    <w:rsid w:val="00B9104D"/>
    <w:rsid w:val="00B918F8"/>
    <w:rsid w:val="00B93B26"/>
    <w:rsid w:val="00B93C8C"/>
    <w:rsid w:val="00B9409A"/>
    <w:rsid w:val="00B957C2"/>
    <w:rsid w:val="00B9600F"/>
    <w:rsid w:val="00B96320"/>
    <w:rsid w:val="00B966BF"/>
    <w:rsid w:val="00B96A03"/>
    <w:rsid w:val="00B96CA9"/>
    <w:rsid w:val="00B970FF"/>
    <w:rsid w:val="00B9718A"/>
    <w:rsid w:val="00B9747D"/>
    <w:rsid w:val="00B975A2"/>
    <w:rsid w:val="00B97BA9"/>
    <w:rsid w:val="00B97FD6"/>
    <w:rsid w:val="00BA0434"/>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2C7"/>
    <w:rsid w:val="00BD53B9"/>
    <w:rsid w:val="00BD54D1"/>
    <w:rsid w:val="00BD54ED"/>
    <w:rsid w:val="00BD583F"/>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1DB2"/>
    <w:rsid w:val="00BF2354"/>
    <w:rsid w:val="00BF271A"/>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031"/>
    <w:rsid w:val="00C03252"/>
    <w:rsid w:val="00C03366"/>
    <w:rsid w:val="00C03439"/>
    <w:rsid w:val="00C03BA2"/>
    <w:rsid w:val="00C04292"/>
    <w:rsid w:val="00C04673"/>
    <w:rsid w:val="00C05A1A"/>
    <w:rsid w:val="00C0656F"/>
    <w:rsid w:val="00C065EA"/>
    <w:rsid w:val="00C0672D"/>
    <w:rsid w:val="00C0679C"/>
    <w:rsid w:val="00C06DAE"/>
    <w:rsid w:val="00C07102"/>
    <w:rsid w:val="00C10534"/>
    <w:rsid w:val="00C10579"/>
    <w:rsid w:val="00C10A8D"/>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4F33"/>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C54"/>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A6"/>
    <w:rsid w:val="00C6318B"/>
    <w:rsid w:val="00C6352F"/>
    <w:rsid w:val="00C64051"/>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A03"/>
    <w:rsid w:val="00C76E66"/>
    <w:rsid w:val="00C77521"/>
    <w:rsid w:val="00C7762E"/>
    <w:rsid w:val="00C7778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77E"/>
    <w:rsid w:val="00C91F3C"/>
    <w:rsid w:val="00C92A5E"/>
    <w:rsid w:val="00C92AEB"/>
    <w:rsid w:val="00C9305F"/>
    <w:rsid w:val="00C93137"/>
    <w:rsid w:val="00C932DC"/>
    <w:rsid w:val="00C932EC"/>
    <w:rsid w:val="00C93600"/>
    <w:rsid w:val="00C9365D"/>
    <w:rsid w:val="00C939EE"/>
    <w:rsid w:val="00C93DE8"/>
    <w:rsid w:val="00C94A41"/>
    <w:rsid w:val="00C954B9"/>
    <w:rsid w:val="00C95E54"/>
    <w:rsid w:val="00C9680D"/>
    <w:rsid w:val="00C977D8"/>
    <w:rsid w:val="00C97A07"/>
    <w:rsid w:val="00CA07F8"/>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63"/>
    <w:rsid w:val="00CB75A4"/>
    <w:rsid w:val="00CB7CF5"/>
    <w:rsid w:val="00CC0197"/>
    <w:rsid w:val="00CC02F9"/>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1F22"/>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6F06"/>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6DFB"/>
    <w:rsid w:val="00D67B94"/>
    <w:rsid w:val="00D702B5"/>
    <w:rsid w:val="00D70BA7"/>
    <w:rsid w:val="00D71576"/>
    <w:rsid w:val="00D71A54"/>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87D38"/>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BC2"/>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74E"/>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1D7C"/>
    <w:rsid w:val="00DD29DE"/>
    <w:rsid w:val="00DD3335"/>
    <w:rsid w:val="00DD3548"/>
    <w:rsid w:val="00DD3959"/>
    <w:rsid w:val="00DD4086"/>
    <w:rsid w:val="00DD4700"/>
    <w:rsid w:val="00DD4999"/>
    <w:rsid w:val="00DD4D6D"/>
    <w:rsid w:val="00DD4DBA"/>
    <w:rsid w:val="00DD4F81"/>
    <w:rsid w:val="00DD4FC9"/>
    <w:rsid w:val="00DD51BA"/>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F3F"/>
    <w:rsid w:val="00DF3543"/>
    <w:rsid w:val="00DF37A0"/>
    <w:rsid w:val="00DF4E9C"/>
    <w:rsid w:val="00DF4EB9"/>
    <w:rsid w:val="00DF5CFB"/>
    <w:rsid w:val="00DF5F0E"/>
    <w:rsid w:val="00DF5F8A"/>
    <w:rsid w:val="00DF5FF2"/>
    <w:rsid w:val="00DF71E6"/>
    <w:rsid w:val="00DF7FB6"/>
    <w:rsid w:val="00E00167"/>
    <w:rsid w:val="00E0019C"/>
    <w:rsid w:val="00E00758"/>
    <w:rsid w:val="00E0076E"/>
    <w:rsid w:val="00E00BDC"/>
    <w:rsid w:val="00E01757"/>
    <w:rsid w:val="00E01A3B"/>
    <w:rsid w:val="00E020DC"/>
    <w:rsid w:val="00E02668"/>
    <w:rsid w:val="00E033D1"/>
    <w:rsid w:val="00E03553"/>
    <w:rsid w:val="00E03A0D"/>
    <w:rsid w:val="00E03BFA"/>
    <w:rsid w:val="00E05204"/>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8A"/>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17"/>
    <w:rsid w:val="00E371D9"/>
    <w:rsid w:val="00E3793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318"/>
    <w:rsid w:val="00E7549A"/>
    <w:rsid w:val="00E75A2A"/>
    <w:rsid w:val="00E75ACF"/>
    <w:rsid w:val="00E75DF7"/>
    <w:rsid w:val="00E764F8"/>
    <w:rsid w:val="00E769A3"/>
    <w:rsid w:val="00E76DAD"/>
    <w:rsid w:val="00E77835"/>
    <w:rsid w:val="00E77D4A"/>
    <w:rsid w:val="00E80071"/>
    <w:rsid w:val="00E8015E"/>
    <w:rsid w:val="00E803C7"/>
    <w:rsid w:val="00E80783"/>
    <w:rsid w:val="00E8105C"/>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B4A"/>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8D0"/>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4A0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0A65"/>
    <w:rsid w:val="00EE1572"/>
    <w:rsid w:val="00EE1F9D"/>
    <w:rsid w:val="00EE2097"/>
    <w:rsid w:val="00EE2653"/>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3D54"/>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7F1"/>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A74"/>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D15"/>
    <w:rsid w:val="00F93E06"/>
    <w:rsid w:val="00F94952"/>
    <w:rsid w:val="00F94B15"/>
    <w:rsid w:val="00F95A27"/>
    <w:rsid w:val="00F96407"/>
    <w:rsid w:val="00F96578"/>
    <w:rsid w:val="00F9672F"/>
    <w:rsid w:val="00FA03B2"/>
    <w:rsid w:val="00FA06B4"/>
    <w:rsid w:val="00FA06C9"/>
    <w:rsid w:val="00FA09CB"/>
    <w:rsid w:val="00FA19F5"/>
    <w:rsid w:val="00FA224E"/>
    <w:rsid w:val="00FA2345"/>
    <w:rsid w:val="00FA2808"/>
    <w:rsid w:val="00FA311E"/>
    <w:rsid w:val="00FA37CB"/>
    <w:rsid w:val="00FA3CAA"/>
    <w:rsid w:val="00FA4488"/>
    <w:rsid w:val="00FA4A06"/>
    <w:rsid w:val="00FA54EB"/>
    <w:rsid w:val="00FA5532"/>
    <w:rsid w:val="00FA5F98"/>
    <w:rsid w:val="00FA676A"/>
    <w:rsid w:val="00FA71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73D"/>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5E48"/>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CE5"/>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A5F"/>
    <w:rsid w:val="00FE4D11"/>
    <w:rsid w:val="00FE5605"/>
    <w:rsid w:val="00FE5C93"/>
    <w:rsid w:val="00FE5E51"/>
    <w:rsid w:val="00FE613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D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14E2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1">
    <w:name w:val="Заголовок 5 Знак"/>
    <w:basedOn w:val="a6"/>
    <w:link w:val="50"/>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214E2A"/>
    <w:rPr>
      <w:rFonts w:ascii="Times New Roman" w:hAnsi="Times New Roman"/>
      <w:sz w:val="20"/>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744924"/>
    <w:pPr>
      <w:spacing w:before="120" w:after="0"/>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eastAsia="Times New Roman"/>
      <w:sz w:val="18"/>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uiPriority w:val="99"/>
    <w:rsid w:val="00214E2A"/>
    <w:pPr>
      <w:spacing w:after="0"/>
      <w:jc w:val="both"/>
    </w:pPr>
    <w:rPr>
      <w:rFonts w:eastAsia="Times New Roman"/>
      <w:sz w:val="18"/>
      <w:szCs w:val="20"/>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uiPriority w:val="99"/>
    <w:rsid w:val="00214E2A"/>
    <w:rPr>
      <w:rFonts w:eastAsia="Times New Roman"/>
      <w:sz w:val="18"/>
      <w:szCs w:val="20"/>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744924"/>
    <w:pPr>
      <w:spacing w:before="120" w:after="0"/>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eastAsia="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eastAsia="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eastAsia="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eastAsia="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573A5A"/>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5A2831"/>
  </w:style>
  <w:style w:type="character" w:customStyle="1" w:styleId="110">
    <w:name w:val="Стиль110"/>
    <w:uiPriority w:val="1"/>
    <w:rsid w:val="00362040"/>
    <w:rPr>
      <w:sz w:val="24"/>
    </w:rPr>
  </w:style>
  <w:style w:type="character" w:styleId="afffff8">
    <w:name w:val="Placeholder Text"/>
    <w:basedOn w:val="a6"/>
    <w:uiPriority w:val="99"/>
    <w:semiHidden/>
    <w:rsid w:val="00C7778E"/>
    <w:rPr>
      <w:color w:val="808080"/>
    </w:rPr>
  </w:style>
  <w:style w:type="character" w:customStyle="1" w:styleId="UnresolvedMention">
    <w:name w:val="Unresolved Mention"/>
    <w:basedOn w:val="a6"/>
    <w:uiPriority w:val="99"/>
    <w:semiHidden/>
    <w:unhideWhenUsed/>
    <w:rsid w:val="00FD3C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14E2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1">
    <w:name w:val="Заголовок 5 Знак"/>
    <w:basedOn w:val="a6"/>
    <w:link w:val="50"/>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214E2A"/>
    <w:rPr>
      <w:rFonts w:ascii="Times New Roman" w:hAnsi="Times New Roman"/>
      <w:sz w:val="20"/>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744924"/>
    <w:pPr>
      <w:spacing w:before="120" w:after="0"/>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eastAsia="Times New Roman"/>
      <w:sz w:val="18"/>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uiPriority w:val="99"/>
    <w:rsid w:val="00214E2A"/>
    <w:pPr>
      <w:spacing w:after="0"/>
      <w:jc w:val="both"/>
    </w:pPr>
    <w:rPr>
      <w:rFonts w:eastAsia="Times New Roman"/>
      <w:sz w:val="18"/>
      <w:szCs w:val="20"/>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uiPriority w:val="99"/>
    <w:rsid w:val="00214E2A"/>
    <w:rPr>
      <w:rFonts w:eastAsia="Times New Roman"/>
      <w:sz w:val="18"/>
      <w:szCs w:val="20"/>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744924"/>
    <w:pPr>
      <w:spacing w:before="120" w:after="0"/>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eastAsia="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eastAsia="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eastAsia="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eastAsia="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573A5A"/>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5A2831"/>
  </w:style>
  <w:style w:type="character" w:customStyle="1" w:styleId="110">
    <w:name w:val="Стиль110"/>
    <w:uiPriority w:val="1"/>
    <w:rsid w:val="00362040"/>
    <w:rPr>
      <w:sz w:val="24"/>
    </w:rPr>
  </w:style>
  <w:style w:type="character" w:styleId="afffff8">
    <w:name w:val="Placeholder Text"/>
    <w:basedOn w:val="a6"/>
    <w:uiPriority w:val="99"/>
    <w:semiHidden/>
    <w:rsid w:val="00C7778E"/>
    <w:rPr>
      <w:color w:val="808080"/>
    </w:rPr>
  </w:style>
  <w:style w:type="character" w:customStyle="1" w:styleId="UnresolvedMention">
    <w:name w:val="Unresolved Mention"/>
    <w:basedOn w:val="a6"/>
    <w:uiPriority w:val="99"/>
    <w:semiHidden/>
    <w:unhideWhenUsed/>
    <w:rsid w:val="00FD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567495792">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58018079">
      <w:bodyDiv w:val="1"/>
      <w:marLeft w:val="0"/>
      <w:marRight w:val="0"/>
      <w:marTop w:val="0"/>
      <w:marBottom w:val="0"/>
      <w:divBdr>
        <w:top w:val="none" w:sz="0" w:space="0" w:color="auto"/>
        <w:left w:val="none" w:sz="0" w:space="0" w:color="auto"/>
        <w:bottom w:val="none" w:sz="0" w:space="0" w:color="auto"/>
        <w:right w:val="none" w:sz="0" w:space="0" w:color="auto"/>
      </w:divBdr>
    </w:div>
    <w:div w:id="1064336157">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66372422">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279363">
      <w:bodyDiv w:val="1"/>
      <w:marLeft w:val="0"/>
      <w:marRight w:val="0"/>
      <w:marTop w:val="0"/>
      <w:marBottom w:val="0"/>
      <w:divBdr>
        <w:top w:val="none" w:sz="0" w:space="0" w:color="auto"/>
        <w:left w:val="none" w:sz="0" w:space="0" w:color="auto"/>
        <w:bottom w:val="none" w:sz="0" w:space="0" w:color="auto"/>
        <w:right w:val="none" w:sz="0" w:space="0" w:color="auto"/>
      </w:divBdr>
    </w:div>
    <w:div w:id="156441281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npd.nalog.ru/check-stat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msp.nalog.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rmsp.nalog.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npd.nalog.ru/check-sta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file:///C:\Users\chistov\Desktop\&#1042;%20&#1088;&#1072;&#1073;&#1086;&#1090;&#1077;\reception@rt-insurance.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boevaza@almaz-rpe.ru" TargetMode="External"/><Relationship Id="rId28" Type="http://schemas.openxmlformats.org/officeDocument/2006/relationships/footer" Target="footer4.xml"/><Relationship Id="rId10" Type="http://schemas.openxmlformats.org/officeDocument/2006/relationships/hyperlink" Target="mailto:reception@rt-insurance.ru" TargetMode="External"/><Relationship Id="rId19" Type="http://schemas.openxmlformats.org/officeDocument/2006/relationships/hyperlink" Target="https://rmsp.nalog.ru/" TargetMode="External"/><Relationship Id="rId4" Type="http://schemas.microsoft.com/office/2007/relationships/stylesWithEffects" Target="stylesWithEffects.xml"/><Relationship Id="rId9" Type="http://schemas.openxmlformats.org/officeDocument/2006/relationships/hyperlink" Target="mailto:boevaza@almaz-rpe.ru" TargetMode="External"/><Relationship Id="rId14" Type="http://schemas.openxmlformats.org/officeDocument/2006/relationships/header" Target="header2.xml"/><Relationship Id="rId22" Type="http://schemas.openxmlformats.org/officeDocument/2006/relationships/hyperlink" Target="https://npd.nalog.ru/check-status/"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FC0F-038D-4986-BDB5-EB10362C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28972</Words>
  <Characters>165145</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2021-06-07T11:36:00Z</dcterms:created>
  <dcterms:modified xsi:type="dcterms:W3CDTF">2021-06-07T11:36:00Z</dcterms:modified>
</cp:coreProperties>
</file>